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11AA" w14:textId="085D20CA" w:rsidR="000777A7" w:rsidRDefault="000777A7" w:rsidP="000777A7">
      <w:pPr>
        <w:spacing w:after="0"/>
        <w:rPr>
          <w:rFonts w:asciiTheme="minorHAnsi" w:hAnsiTheme="minorHAnsi" w:cstheme="minorHAnsi"/>
          <w:sz w:val="20"/>
          <w:szCs w:val="20"/>
        </w:rPr>
      </w:pPr>
      <w:r>
        <w:rPr>
          <w:noProof/>
        </w:rPr>
        <w:drawing>
          <wp:anchor distT="0" distB="0" distL="114300" distR="114300" simplePos="0" relativeHeight="251658240" behindDoc="1" locked="0" layoutInCell="1" allowOverlap="1" wp14:anchorId="3BF4C5EC" wp14:editId="4D7A8426">
            <wp:simplePos x="0" y="0"/>
            <wp:positionH relativeFrom="page">
              <wp:align>left</wp:align>
            </wp:positionH>
            <wp:positionV relativeFrom="page">
              <wp:align>top</wp:align>
            </wp:positionV>
            <wp:extent cx="7570177" cy="2343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695" cy="2344858"/>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60288" behindDoc="1" locked="0" layoutInCell="1" allowOverlap="1" wp14:anchorId="49537268" wp14:editId="144939B4">
            <wp:simplePos x="0" y="0"/>
            <wp:positionH relativeFrom="column">
              <wp:posOffset>900430</wp:posOffset>
            </wp:positionH>
            <wp:positionV relativeFrom="paragraph">
              <wp:posOffset>-4445</wp:posOffset>
            </wp:positionV>
            <wp:extent cx="1038225" cy="4857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59264" behindDoc="1" locked="0" layoutInCell="1" allowOverlap="1" wp14:anchorId="2969F093" wp14:editId="0A3917DF">
            <wp:simplePos x="0" y="0"/>
            <wp:positionH relativeFrom="column">
              <wp:posOffset>4043680</wp:posOffset>
            </wp:positionH>
            <wp:positionV relativeFrom="paragraph">
              <wp:posOffset>-4445</wp:posOffset>
            </wp:positionV>
            <wp:extent cx="762000" cy="8286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1FB55C69" w14:textId="77777777" w:rsidR="000777A7" w:rsidRDefault="000777A7" w:rsidP="000777A7">
      <w:pPr>
        <w:spacing w:after="0"/>
        <w:rPr>
          <w:rFonts w:asciiTheme="minorHAnsi" w:hAnsiTheme="minorHAnsi" w:cstheme="minorHAnsi"/>
          <w:sz w:val="20"/>
          <w:szCs w:val="20"/>
        </w:rPr>
      </w:pPr>
    </w:p>
    <w:p w14:paraId="0BA6DDB9" w14:textId="77777777" w:rsidR="000777A7" w:rsidRDefault="000777A7" w:rsidP="000777A7">
      <w:pPr>
        <w:spacing w:after="0"/>
        <w:rPr>
          <w:rFonts w:asciiTheme="minorHAnsi" w:hAnsiTheme="minorHAnsi" w:cstheme="minorHAnsi"/>
          <w:sz w:val="20"/>
          <w:szCs w:val="20"/>
        </w:rPr>
      </w:pPr>
    </w:p>
    <w:p w14:paraId="1B94B0D1" w14:textId="7841595A" w:rsidR="000777A7" w:rsidRDefault="000777A7" w:rsidP="000777A7">
      <w:pPr>
        <w:spacing w:after="0"/>
        <w:ind w:left="5358" w:firstLine="57"/>
        <w:jc w:val="right"/>
        <w:rPr>
          <w:rFonts w:cs="Calibri"/>
          <w:b/>
          <w:bCs/>
          <w:sz w:val="24"/>
          <w:szCs w:val="24"/>
        </w:rPr>
      </w:pPr>
      <w:r>
        <w:rPr>
          <w:rFonts w:cs="Calibri"/>
          <w:b/>
          <w:bCs/>
          <w:sz w:val="24"/>
          <w:szCs w:val="24"/>
        </w:rPr>
        <w:t>Numéro :</w:t>
      </w:r>
      <w:r w:rsidRPr="000777A7">
        <w:rPr>
          <w:rFonts w:cs="Calibri"/>
          <w:b/>
          <w:bCs/>
          <w:sz w:val="24"/>
          <w:szCs w:val="24"/>
          <w:highlight w:val="yellow"/>
        </w:rPr>
        <w:t xml:space="preserve"> []</w:t>
      </w:r>
    </w:p>
    <w:p w14:paraId="324FF4A7" w14:textId="6F9F7FE3" w:rsidR="000777A7" w:rsidRDefault="000777A7" w:rsidP="000777A7">
      <w:pPr>
        <w:spacing w:after="0"/>
        <w:ind w:left="4248" w:firstLine="708"/>
        <w:jc w:val="right"/>
        <w:rPr>
          <w:rFonts w:cs="Calibri"/>
          <w:b/>
          <w:bCs/>
          <w:sz w:val="24"/>
          <w:szCs w:val="24"/>
        </w:rPr>
      </w:pPr>
      <w:r>
        <w:rPr>
          <w:rFonts w:cs="Calibri"/>
          <w:b/>
          <w:bCs/>
          <w:sz w:val="24"/>
          <w:szCs w:val="24"/>
        </w:rPr>
        <w:t xml:space="preserve">       </w:t>
      </w:r>
      <w:r>
        <w:rPr>
          <w:rFonts w:cs="Calibri"/>
          <w:b/>
          <w:bCs/>
          <w:sz w:val="24"/>
          <w:szCs w:val="24"/>
        </w:rPr>
        <w:tab/>
        <w:t xml:space="preserve"> Montant : </w:t>
      </w:r>
      <w:r w:rsidRPr="000777A7">
        <w:rPr>
          <w:rFonts w:cs="Calibri"/>
          <w:b/>
          <w:bCs/>
          <w:sz w:val="24"/>
          <w:szCs w:val="24"/>
          <w:highlight w:val="yellow"/>
        </w:rPr>
        <w:t>[]</w:t>
      </w:r>
    </w:p>
    <w:p w14:paraId="2AE222D7" w14:textId="54FA215F" w:rsidR="000777A7" w:rsidRDefault="000777A7" w:rsidP="000777A7">
      <w:pPr>
        <w:spacing w:after="0"/>
        <w:rPr>
          <w:rFonts w:cs="Calibri"/>
          <w:b/>
          <w:bCs/>
          <w:sz w:val="24"/>
          <w:szCs w:val="24"/>
        </w:rPr>
      </w:pP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 xml:space="preserve">                                                                                            </w:t>
      </w:r>
    </w:p>
    <w:p w14:paraId="405F5C96" w14:textId="77777777" w:rsidR="000777A7" w:rsidRDefault="000777A7" w:rsidP="000777A7">
      <w:pPr>
        <w:autoSpaceDE w:val="0"/>
        <w:autoSpaceDN w:val="0"/>
        <w:adjustRightInd w:val="0"/>
        <w:rPr>
          <w:rFonts w:asciiTheme="minorHAnsi" w:hAnsiTheme="minorHAnsi" w:cstheme="minorHAnsi"/>
          <w:sz w:val="10"/>
          <w:szCs w:val="10"/>
        </w:rPr>
      </w:pPr>
    </w:p>
    <w:p w14:paraId="256FAF1A"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spacing w:after="0"/>
        <w:jc w:val="center"/>
        <w:rPr>
          <w:rFonts w:asciiTheme="minorHAnsi" w:hAnsiTheme="minorHAnsi" w:cstheme="minorHAnsi"/>
          <w:b/>
          <w:bCs/>
          <w:sz w:val="20"/>
          <w:szCs w:val="20"/>
        </w:rPr>
      </w:pPr>
    </w:p>
    <w:p w14:paraId="489D2C4C"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PROGRAMME FRANCE 2030</w:t>
      </w:r>
    </w:p>
    <w:p w14:paraId="50B92DC2"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CONDITIONS GENERALES DE L’ADEME</w:t>
      </w:r>
    </w:p>
    <w:p w14:paraId="6B1D569F" w14:textId="67911EAB" w:rsidR="000777A7" w:rsidRDefault="000777A7" w:rsidP="000777A7">
      <w:pPr>
        <w:jc w:val="center"/>
        <w:rPr>
          <w:rFonts w:cs="Calibri"/>
          <w:b/>
          <w:bCs/>
          <w:sz w:val="24"/>
          <w:szCs w:val="24"/>
        </w:rPr>
      </w:pPr>
      <w:r>
        <w:rPr>
          <w:rFonts w:cs="Calibri"/>
          <w:b/>
          <w:bCs/>
          <w:sz w:val="24"/>
          <w:szCs w:val="24"/>
        </w:rPr>
        <w:t xml:space="preserve">PROJET </w:t>
      </w:r>
      <w:r w:rsidRPr="000777A7">
        <w:rPr>
          <w:rFonts w:cs="Calibri"/>
          <w:b/>
          <w:bCs/>
          <w:sz w:val="24"/>
          <w:szCs w:val="24"/>
          <w:highlight w:val="yellow"/>
        </w:rPr>
        <w:t>XXXX</w:t>
      </w:r>
    </w:p>
    <w:p w14:paraId="5F910839" w14:textId="77777777" w:rsidR="000777A7" w:rsidRDefault="000777A7" w:rsidP="000777A7">
      <w:pPr>
        <w:spacing w:after="0"/>
        <w:rPr>
          <w:rFonts w:asciiTheme="minorHAnsi" w:hAnsiTheme="minorHAnsi" w:cstheme="minorHAnsi"/>
          <w:b/>
          <w:bCs/>
          <w:smallCaps/>
          <w:sz w:val="20"/>
          <w:szCs w:val="20"/>
        </w:rPr>
      </w:pPr>
    </w:p>
    <w:p w14:paraId="59F5534A" w14:textId="77777777" w:rsidR="000777A7" w:rsidRDefault="000777A7" w:rsidP="000777A7">
      <w:pPr>
        <w:rPr>
          <w:rFonts w:asciiTheme="minorHAnsi" w:hAnsiTheme="minorHAnsi" w:cstheme="minorHAnsi"/>
          <w:smallCaps/>
          <w:sz w:val="20"/>
          <w:szCs w:val="20"/>
        </w:rPr>
      </w:pPr>
      <w:proofErr w:type="gramStart"/>
      <w:r>
        <w:rPr>
          <w:rFonts w:asciiTheme="minorHAnsi" w:hAnsiTheme="minorHAnsi" w:cstheme="minorHAnsi"/>
          <w:b/>
          <w:bCs/>
          <w:smallCaps/>
          <w:sz w:val="20"/>
          <w:szCs w:val="20"/>
        </w:rPr>
        <w:t>ENTRE LES</w:t>
      </w:r>
      <w:proofErr w:type="gramEnd"/>
      <w:r>
        <w:rPr>
          <w:rFonts w:asciiTheme="minorHAnsi" w:hAnsiTheme="minorHAnsi" w:cstheme="minorHAnsi"/>
          <w:b/>
          <w:bCs/>
          <w:smallCaps/>
          <w:sz w:val="20"/>
          <w:szCs w:val="20"/>
        </w:rPr>
        <w:t xml:space="preserve"> SOUSSIGNES</w:t>
      </w:r>
    </w:p>
    <w:p w14:paraId="33891CE5" w14:textId="77777777" w:rsidR="000777A7" w:rsidRDefault="000777A7" w:rsidP="000777A7">
      <w:pPr>
        <w:numPr>
          <w:ilvl w:val="0"/>
          <w:numId w:val="6"/>
        </w:numPr>
        <w:spacing w:after="0"/>
        <w:ind w:left="714" w:hanging="357"/>
        <w:rPr>
          <w:rFonts w:asciiTheme="minorHAnsi" w:hAnsiTheme="minorHAnsi" w:cstheme="minorHAnsi"/>
          <w:sz w:val="20"/>
          <w:szCs w:val="20"/>
        </w:rPr>
      </w:pPr>
      <w:r>
        <w:rPr>
          <w:rFonts w:cstheme="minorHAnsi"/>
          <w:b/>
          <w:szCs w:val="20"/>
        </w:rPr>
        <w:t>L'Agence de l'Environnement et de la Maîtrise de l'Energie</w:t>
      </w:r>
      <w:r>
        <w:rPr>
          <w:rFonts w:cstheme="minorHAnsi"/>
          <w:szCs w:val="20"/>
        </w:rPr>
        <w:t xml:space="preserve">, établissement public de l'Etat à caractère industriel et commercial, régi par les articles L131-3 à L131-7 et R131-1 à R131-26-4 du code de l’environnement, ayant son siège social : </w:t>
      </w:r>
      <w:r>
        <w:rPr>
          <w:rFonts w:asciiTheme="minorHAnsi" w:hAnsiTheme="minorHAnsi" w:cstheme="minorHAnsi"/>
          <w:sz w:val="20"/>
          <w:szCs w:val="20"/>
        </w:rPr>
        <w:t xml:space="preserve">20, avenue du Grésillé – BP 90406 – 49004 ANGERS Cedex 01, inscrite au registre du commerce d’ANGERS sous le n° 385 290 309, </w:t>
      </w:r>
    </w:p>
    <w:p w14:paraId="2E263CF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Représentée par Monsieur Arnaud LEROY, agissant en qualité de Président Directeur Général de l’ADEME ,</w:t>
      </w:r>
    </w:p>
    <w:p w14:paraId="0BFD4C96"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Agissant au nom et pour le compte de l’Etat</w:t>
      </w:r>
    </w:p>
    <w:p w14:paraId="0F6FD83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Ci-après : l’ADEME</w:t>
      </w:r>
    </w:p>
    <w:p w14:paraId="50C62831" w14:textId="77777777" w:rsidR="000777A7" w:rsidRDefault="000777A7" w:rsidP="000777A7">
      <w:pPr>
        <w:jc w:val="right"/>
        <w:rPr>
          <w:rFonts w:asciiTheme="minorHAnsi" w:hAnsiTheme="minorHAnsi" w:cstheme="minorHAnsi"/>
          <w:sz w:val="20"/>
          <w:szCs w:val="20"/>
        </w:rPr>
      </w:pPr>
      <w:r>
        <w:rPr>
          <w:rFonts w:asciiTheme="minorHAnsi" w:hAnsiTheme="minorHAnsi" w:cstheme="minorHAnsi"/>
          <w:b/>
          <w:bCs/>
          <w:sz w:val="20"/>
          <w:szCs w:val="20"/>
        </w:rPr>
        <w:t>D’une part,</w:t>
      </w:r>
    </w:p>
    <w:p w14:paraId="5D00CFD1"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ET :</w:t>
      </w:r>
    </w:p>
    <w:p w14:paraId="6464057C" w14:textId="77777777" w:rsidR="000777A7" w:rsidRPr="00E84FB7" w:rsidRDefault="000777A7" w:rsidP="000777A7">
      <w:pPr>
        <w:numPr>
          <w:ilvl w:val="0"/>
          <w:numId w:val="33"/>
        </w:numPr>
        <w:spacing w:after="0"/>
        <w:rPr>
          <w:rFonts w:asciiTheme="minorHAnsi" w:hAnsiTheme="minorHAnsi" w:cstheme="minorHAnsi"/>
          <w:sz w:val="20"/>
          <w:szCs w:val="20"/>
        </w:rPr>
      </w:pPr>
      <w:r>
        <w:rPr>
          <w:rFonts w:asciiTheme="minorHAnsi" w:hAnsiTheme="minorHAnsi" w:cstheme="minorHAnsi"/>
          <w:b/>
          <w:sz w:val="20"/>
          <w:szCs w:val="20"/>
          <w:highlight w:val="yellow"/>
        </w:rPr>
        <w:t>N</w:t>
      </w:r>
      <w:r w:rsidRPr="00CE50F4">
        <w:rPr>
          <w:rFonts w:asciiTheme="minorHAnsi" w:hAnsiTheme="minorHAnsi" w:cstheme="minorHAnsi"/>
          <w:b/>
          <w:sz w:val="20"/>
          <w:szCs w:val="20"/>
          <w:highlight w:val="yellow"/>
        </w:rPr>
        <w:t>om société</w:t>
      </w:r>
      <w:r>
        <w:rPr>
          <w:rFonts w:asciiTheme="minorHAnsi" w:hAnsiTheme="minorHAnsi" w:cstheme="minorHAnsi"/>
          <w:b/>
          <w:sz w:val="20"/>
          <w:szCs w:val="20"/>
        </w:rPr>
        <w:t>,</w:t>
      </w:r>
      <w:r w:rsidRPr="00E84FB7">
        <w:rPr>
          <w:rFonts w:asciiTheme="minorHAnsi" w:hAnsiTheme="minorHAnsi" w:cstheme="minorHAnsi"/>
          <w:sz w:val="20"/>
          <w:szCs w:val="20"/>
        </w:rPr>
        <w:t xml:space="preserve"> </w:t>
      </w:r>
      <w:r>
        <w:rPr>
          <w:rFonts w:asciiTheme="minorHAnsi" w:hAnsiTheme="minorHAnsi" w:cstheme="minorHAnsi"/>
          <w:sz w:val="20"/>
          <w:szCs w:val="20"/>
        </w:rPr>
        <w:t>S</w:t>
      </w:r>
      <w:r w:rsidRPr="00E84FB7">
        <w:rPr>
          <w:rFonts w:asciiTheme="minorHAnsi" w:hAnsiTheme="minorHAnsi" w:cstheme="minorHAnsi"/>
          <w:sz w:val="20"/>
          <w:szCs w:val="20"/>
        </w:rPr>
        <w:t xml:space="preserve">ociété </w:t>
      </w:r>
      <w:r w:rsidRPr="00E84FB7">
        <w:rPr>
          <w:rFonts w:asciiTheme="minorHAnsi" w:hAnsiTheme="minorHAnsi" w:cstheme="minorHAnsi"/>
          <w:sz w:val="20"/>
          <w:szCs w:val="20"/>
          <w:highlight w:val="yellow"/>
        </w:rPr>
        <w:t>forme de la société</w:t>
      </w:r>
      <w:r w:rsidRPr="00E84FB7">
        <w:rPr>
          <w:rFonts w:asciiTheme="minorHAnsi" w:hAnsiTheme="minorHAnsi" w:cstheme="minorHAnsi"/>
          <w:sz w:val="20"/>
          <w:szCs w:val="20"/>
        </w:rPr>
        <w:t xml:space="preserve"> au capital de</w:t>
      </w:r>
      <w:r w:rsidRPr="000D0898">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euros, immatriculée au Registre du Commerce et des Sociétés de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sous le numéro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dont le siège social est situé à</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Pr>
          <w:rFonts w:asciiTheme="minorHAnsi" w:hAnsiTheme="minorHAnsi" w:cstheme="minorHAnsi"/>
          <w:sz w:val="20"/>
          <w:szCs w:val="20"/>
        </w:rPr>
        <w:t>,</w:t>
      </w:r>
    </w:p>
    <w:p w14:paraId="6C3357A3" w14:textId="77777777" w:rsidR="000777A7" w:rsidRPr="00E84FB7" w:rsidRDefault="000777A7" w:rsidP="000777A7">
      <w:pPr>
        <w:spacing w:after="0"/>
        <w:ind w:left="714"/>
        <w:rPr>
          <w:rFonts w:asciiTheme="minorHAnsi" w:hAnsiTheme="minorHAnsi" w:cstheme="minorHAnsi"/>
          <w:sz w:val="20"/>
          <w:szCs w:val="20"/>
        </w:rPr>
      </w:pPr>
      <w:r w:rsidRPr="00E84FB7">
        <w:rPr>
          <w:rFonts w:asciiTheme="minorHAnsi" w:hAnsiTheme="minorHAnsi" w:cstheme="minorHAnsi"/>
          <w:sz w:val="20"/>
          <w:szCs w:val="20"/>
        </w:rPr>
        <w:t xml:space="preserve">Représentée par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agissant en qualité de</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w:t>
      </w:r>
    </w:p>
    <w:p w14:paraId="08B5F025" w14:textId="77777777" w:rsidR="000777A7" w:rsidRDefault="000777A7" w:rsidP="000777A7">
      <w:pPr>
        <w:ind w:left="720"/>
        <w:rPr>
          <w:rFonts w:asciiTheme="minorHAnsi" w:hAnsiTheme="minorHAnsi" w:cstheme="minorHAnsi"/>
          <w:sz w:val="20"/>
          <w:szCs w:val="20"/>
        </w:rPr>
      </w:pPr>
    </w:p>
    <w:p w14:paraId="46CA6C85" w14:textId="77777777" w:rsidR="000777A7" w:rsidRPr="00E84FB7" w:rsidRDefault="000777A7" w:rsidP="000777A7">
      <w:pPr>
        <w:ind w:left="720"/>
        <w:rPr>
          <w:rFonts w:asciiTheme="minorHAnsi" w:hAnsiTheme="minorHAnsi" w:cstheme="minorHAnsi"/>
          <w:sz w:val="20"/>
          <w:szCs w:val="20"/>
        </w:rPr>
      </w:pPr>
      <w:r w:rsidRPr="00E84FB7">
        <w:rPr>
          <w:rFonts w:asciiTheme="minorHAnsi" w:hAnsiTheme="minorHAnsi" w:cstheme="minorHAnsi"/>
          <w:sz w:val="20"/>
          <w:szCs w:val="20"/>
        </w:rPr>
        <w:t xml:space="preserve">Ci-après : le </w:t>
      </w:r>
      <w:r>
        <w:rPr>
          <w:rFonts w:asciiTheme="minorHAnsi" w:hAnsiTheme="minorHAnsi" w:cstheme="minorHAnsi"/>
          <w:sz w:val="20"/>
          <w:szCs w:val="20"/>
        </w:rPr>
        <w:t xml:space="preserve">Bénéficiaire </w:t>
      </w:r>
      <w:r w:rsidRPr="004E1F00">
        <w:rPr>
          <w:rFonts w:asciiTheme="minorHAnsi" w:hAnsiTheme="minorHAnsi" w:cstheme="minorHAnsi"/>
          <w:sz w:val="20"/>
          <w:szCs w:val="20"/>
          <w:highlight w:val="yellow"/>
        </w:rPr>
        <w:t>et C</w:t>
      </w:r>
      <w:r w:rsidRPr="00A80439">
        <w:rPr>
          <w:rFonts w:asciiTheme="minorHAnsi" w:hAnsiTheme="minorHAnsi" w:cstheme="minorHAnsi"/>
          <w:sz w:val="20"/>
          <w:szCs w:val="20"/>
          <w:highlight w:val="yellow"/>
        </w:rPr>
        <w:t>oordonnateur</w:t>
      </w:r>
    </w:p>
    <w:p w14:paraId="6915F5D0" w14:textId="77777777" w:rsidR="000777A7" w:rsidRDefault="000777A7" w:rsidP="000777A7">
      <w:pPr>
        <w:jc w:val="right"/>
        <w:rPr>
          <w:rFonts w:asciiTheme="minorHAnsi" w:hAnsiTheme="minorHAnsi" w:cstheme="minorHAnsi"/>
          <w:b/>
          <w:sz w:val="20"/>
          <w:szCs w:val="20"/>
        </w:rPr>
      </w:pPr>
      <w:r>
        <w:rPr>
          <w:rFonts w:asciiTheme="minorHAnsi" w:hAnsiTheme="minorHAnsi" w:cstheme="minorHAnsi"/>
          <w:b/>
          <w:sz w:val="20"/>
          <w:szCs w:val="20"/>
        </w:rPr>
        <w:t>D’autre part,</w:t>
      </w:r>
    </w:p>
    <w:p w14:paraId="0A841671" w14:textId="77777777" w:rsidR="000777A7" w:rsidRDefault="000777A7" w:rsidP="000777A7">
      <w:pPr>
        <w:spacing w:before="120" w:after="0"/>
        <w:rPr>
          <w:rFonts w:asciiTheme="minorHAnsi" w:hAnsiTheme="minorHAnsi" w:cstheme="minorHAnsi"/>
          <w:sz w:val="20"/>
          <w:szCs w:val="20"/>
        </w:rPr>
      </w:pPr>
    </w:p>
    <w:p w14:paraId="085D936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Ci-après désignées individuellement une « </w:t>
      </w:r>
      <w:r>
        <w:rPr>
          <w:rFonts w:asciiTheme="minorHAnsi" w:hAnsiTheme="minorHAnsi" w:cstheme="minorHAnsi"/>
          <w:b/>
          <w:sz w:val="20"/>
          <w:szCs w:val="20"/>
        </w:rPr>
        <w:t>Partie</w:t>
      </w:r>
      <w:r>
        <w:rPr>
          <w:rFonts w:asciiTheme="minorHAnsi" w:hAnsiTheme="minorHAnsi" w:cstheme="minorHAnsi"/>
          <w:sz w:val="20"/>
          <w:szCs w:val="20"/>
        </w:rPr>
        <w:t> » et collectivement les « </w:t>
      </w:r>
      <w:r>
        <w:rPr>
          <w:rFonts w:asciiTheme="minorHAnsi" w:hAnsiTheme="minorHAnsi" w:cstheme="minorHAnsi"/>
          <w:b/>
          <w:sz w:val="20"/>
          <w:szCs w:val="20"/>
        </w:rPr>
        <w:t>Parties</w:t>
      </w:r>
      <w:r>
        <w:rPr>
          <w:rFonts w:asciiTheme="minorHAnsi" w:hAnsiTheme="minorHAnsi" w:cstheme="minorHAnsi"/>
          <w:sz w:val="20"/>
          <w:szCs w:val="20"/>
        </w:rPr>
        <w:t> »</w:t>
      </w:r>
    </w:p>
    <w:p w14:paraId="08ED235A" w14:textId="77BF96AF" w:rsidR="000777A7" w:rsidRDefault="000777A7" w:rsidP="000777A7">
      <w:pPr>
        <w:tabs>
          <w:tab w:val="left" w:pos="580"/>
        </w:tabs>
        <w:rPr>
          <w:rFonts w:asciiTheme="minorHAnsi" w:hAnsiTheme="minorHAnsi" w:cstheme="minorHAnsi"/>
          <w:sz w:val="20"/>
          <w:szCs w:val="20"/>
        </w:rPr>
      </w:pPr>
      <w:r>
        <w:rPr>
          <w:rFonts w:asciiTheme="minorHAnsi" w:hAnsiTheme="minorHAnsi" w:cstheme="minorHAnsi"/>
          <w:sz w:val="20"/>
          <w:szCs w:val="20"/>
        </w:rPr>
        <w:tab/>
      </w:r>
    </w:p>
    <w:p w14:paraId="0C04A559" w14:textId="2947FEDB" w:rsidR="000777A7" w:rsidRDefault="000777A7" w:rsidP="000777A7">
      <w:pPr>
        <w:tabs>
          <w:tab w:val="left" w:pos="580"/>
        </w:tabs>
        <w:rPr>
          <w:rFonts w:asciiTheme="minorHAnsi" w:hAnsiTheme="minorHAnsi" w:cstheme="minorHAnsi"/>
          <w:sz w:val="20"/>
          <w:szCs w:val="20"/>
        </w:rPr>
      </w:pPr>
    </w:p>
    <w:p w14:paraId="0C71DF0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En application des dispositions de l’article 8 de la loi 2010-237 du 9 mars 2010 de finances rectificative pour 2010 relative au programme France 2030, dans sa rédaction résultant de l’article 233 de la loi n° 2020-1721 du 29 décembre 2020 de finances pour 2021, l’Etat a confié à l’ADEME, par des conventions spécifiques, les fonctions d’opérateur pour gérer les crédits du programme France 2030.</w:t>
      </w:r>
    </w:p>
    <w:p w14:paraId="078502C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présentes dispositions ont pour finalité de formaliser le cadre juridique général de l’intervention de l’ADEME dans le cadre du programme France 2030.</w:t>
      </w:r>
    </w:p>
    <w:p w14:paraId="14C774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Sous réserve des dispositions contraires prévues par les </w:t>
      </w:r>
      <w:r>
        <w:rPr>
          <w:rFonts w:asciiTheme="minorHAnsi" w:hAnsiTheme="minorHAnsi" w:cstheme="minorHAnsi"/>
          <w:b/>
          <w:sz w:val="20"/>
          <w:szCs w:val="20"/>
        </w:rPr>
        <w:t>Conditions Particulières</w:t>
      </w:r>
      <w:r>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42C6F9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Pr>
          <w:rFonts w:asciiTheme="minorHAnsi" w:hAnsiTheme="minorHAnsi" w:cstheme="minorHAnsi"/>
          <w:i/>
          <w:sz w:val="20"/>
          <w:szCs w:val="20"/>
        </w:rPr>
        <w:t>Définitions</w:t>
      </w:r>
      <w:r>
        <w:rPr>
          <w:rFonts w:asciiTheme="minorHAnsi" w:hAnsiTheme="minorHAnsi" w:cstheme="minorHAnsi"/>
          <w:sz w:val="20"/>
          <w:szCs w:val="20"/>
        </w:rPr>
        <w:t>) aux présentes Conditions Générales.</w:t>
      </w:r>
    </w:p>
    <w:p w14:paraId="66590A66" w14:textId="77777777" w:rsidR="000777A7" w:rsidRDefault="000777A7" w:rsidP="000777A7">
      <w:pPr>
        <w:spacing w:before="120" w:after="0"/>
        <w:rPr>
          <w:rFonts w:asciiTheme="minorHAnsi" w:hAnsiTheme="minorHAnsi" w:cstheme="minorHAnsi"/>
          <w:sz w:val="20"/>
          <w:szCs w:val="20"/>
        </w:rPr>
      </w:pPr>
    </w:p>
    <w:bookmarkStart w:id="0" w:name="_Ref405883257" w:displacedByCustomXml="next"/>
    <w:bookmarkStart w:id="1" w:name="_Toc406568437" w:displacedByCustomXml="next"/>
    <w:sdt>
      <w:sdtPr>
        <w:rPr>
          <w:rFonts w:asciiTheme="minorHAnsi" w:hAnsiTheme="minorHAnsi" w:cstheme="minorHAnsi"/>
          <w:b w:val="0"/>
          <w:bCs w:val="0"/>
          <w:caps w:val="0"/>
          <w:sz w:val="22"/>
          <w:szCs w:val="22"/>
          <w:lang w:eastAsia="fr-FR"/>
        </w:rPr>
        <w:id w:val="933472356"/>
        <w:docPartObj>
          <w:docPartGallery w:val="Table of Contents"/>
          <w:docPartUnique/>
        </w:docPartObj>
      </w:sdtPr>
      <w:sdtEndPr/>
      <w:sdtContent>
        <w:p w14:paraId="00F0CBF1" w14:textId="77777777" w:rsidR="000777A7" w:rsidRDefault="000777A7" w:rsidP="000777A7">
          <w:pPr>
            <w:pStyle w:val="En-ttedetabledesmatires"/>
            <w:rPr>
              <w:rFonts w:asciiTheme="minorHAnsi" w:hAnsiTheme="minorHAnsi" w:cstheme="minorHAnsi"/>
            </w:rPr>
          </w:pPr>
          <w:r>
            <w:rPr>
              <w:rFonts w:asciiTheme="minorHAnsi" w:hAnsiTheme="minorHAnsi" w:cstheme="minorHAnsi"/>
            </w:rPr>
            <w:t>Contenu</w:t>
          </w:r>
        </w:p>
        <w:p w14:paraId="3319E2B9" w14:textId="0EBE7681" w:rsidR="000777A7" w:rsidRDefault="000777A7">
          <w:pPr>
            <w:pStyle w:val="TM1"/>
            <w:rPr>
              <w:rFonts w:asciiTheme="minorHAnsi" w:eastAsiaTheme="minorEastAsia" w:hAnsiTheme="minorHAnsi" w:cstheme="minorBidi"/>
              <w:sz w:val="22"/>
            </w:rPr>
          </w:pPr>
          <w:r>
            <w:fldChar w:fldCharType="begin"/>
          </w:r>
          <w:r>
            <w:rPr>
              <w:rFonts w:asciiTheme="minorHAnsi" w:hAnsiTheme="minorHAnsi" w:cstheme="minorHAnsi"/>
            </w:rPr>
            <w:instrText xml:space="preserve"> TOC \o "1-3" \h \z \u </w:instrText>
          </w:r>
          <w:r>
            <w:fldChar w:fldCharType="separate"/>
          </w:r>
          <w:hyperlink w:anchor="_Toc100576973" w:history="1">
            <w:r w:rsidRPr="00F752B8">
              <w:rPr>
                <w:rStyle w:val="Lienhypertexte"/>
                <w:rFonts w:cstheme="minorHAnsi"/>
              </w:rPr>
              <w:t>ARTICLE 1 – BASES JURIDIQUES</w:t>
            </w:r>
            <w:r>
              <w:rPr>
                <w:webHidden/>
              </w:rPr>
              <w:tab/>
            </w:r>
            <w:r>
              <w:rPr>
                <w:webHidden/>
              </w:rPr>
              <w:fldChar w:fldCharType="begin"/>
            </w:r>
            <w:r>
              <w:rPr>
                <w:webHidden/>
              </w:rPr>
              <w:instrText xml:space="preserve"> PAGEREF _Toc100576973 \h </w:instrText>
            </w:r>
            <w:r>
              <w:rPr>
                <w:webHidden/>
              </w:rPr>
            </w:r>
            <w:r>
              <w:rPr>
                <w:webHidden/>
              </w:rPr>
              <w:fldChar w:fldCharType="separate"/>
            </w:r>
            <w:r>
              <w:rPr>
                <w:webHidden/>
              </w:rPr>
              <w:t>4</w:t>
            </w:r>
            <w:r>
              <w:rPr>
                <w:webHidden/>
              </w:rPr>
              <w:fldChar w:fldCharType="end"/>
            </w:r>
          </w:hyperlink>
        </w:p>
        <w:p w14:paraId="031BB18C" w14:textId="1110B73B" w:rsidR="000777A7" w:rsidRDefault="001A1E85">
          <w:pPr>
            <w:pStyle w:val="TM1"/>
            <w:rPr>
              <w:rFonts w:asciiTheme="minorHAnsi" w:eastAsiaTheme="minorEastAsia" w:hAnsiTheme="minorHAnsi" w:cstheme="minorBidi"/>
              <w:sz w:val="22"/>
            </w:rPr>
          </w:pPr>
          <w:hyperlink w:anchor="_Toc100576974" w:history="1">
            <w:r w:rsidR="000777A7" w:rsidRPr="00F752B8">
              <w:rPr>
                <w:rStyle w:val="Lienhypertexte"/>
                <w:rFonts w:cstheme="minorHAnsi"/>
                <w:smallCaps/>
              </w:rPr>
              <w:t>ARTICLE 2- DETERMINATION ET DE FIXATION DE L’AIDE</w:t>
            </w:r>
            <w:r w:rsidR="000777A7">
              <w:rPr>
                <w:webHidden/>
              </w:rPr>
              <w:tab/>
            </w:r>
            <w:r w:rsidR="000777A7">
              <w:rPr>
                <w:webHidden/>
              </w:rPr>
              <w:fldChar w:fldCharType="begin"/>
            </w:r>
            <w:r w:rsidR="000777A7">
              <w:rPr>
                <w:webHidden/>
              </w:rPr>
              <w:instrText xml:space="preserve"> PAGEREF _Toc100576974 \h </w:instrText>
            </w:r>
            <w:r w:rsidR="000777A7">
              <w:rPr>
                <w:webHidden/>
              </w:rPr>
            </w:r>
            <w:r w:rsidR="000777A7">
              <w:rPr>
                <w:webHidden/>
              </w:rPr>
              <w:fldChar w:fldCharType="separate"/>
            </w:r>
            <w:r w:rsidR="000777A7">
              <w:rPr>
                <w:webHidden/>
              </w:rPr>
              <w:t>4</w:t>
            </w:r>
            <w:r w:rsidR="000777A7">
              <w:rPr>
                <w:webHidden/>
              </w:rPr>
              <w:fldChar w:fldCharType="end"/>
            </w:r>
          </w:hyperlink>
        </w:p>
        <w:p w14:paraId="5876EF45" w14:textId="5C9DA59B" w:rsidR="000777A7" w:rsidRDefault="001A1E85">
          <w:pPr>
            <w:pStyle w:val="TM2"/>
            <w:tabs>
              <w:tab w:val="right" w:leader="dot" w:pos="9062"/>
            </w:tabs>
            <w:rPr>
              <w:rFonts w:asciiTheme="minorHAnsi" w:eastAsiaTheme="minorEastAsia" w:hAnsiTheme="minorHAnsi" w:cstheme="minorBidi"/>
              <w:noProof/>
              <w:sz w:val="22"/>
            </w:rPr>
          </w:pPr>
          <w:hyperlink w:anchor="_Toc100576975" w:history="1">
            <w:r w:rsidR="000777A7" w:rsidRPr="00F752B8">
              <w:rPr>
                <w:rStyle w:val="Lienhypertexte"/>
                <w:noProof/>
              </w:rPr>
              <w:t>ARTICLE 2-1 – ELIGIBILITE DES DEPENSES</w:t>
            </w:r>
            <w:r w:rsidR="000777A7">
              <w:rPr>
                <w:noProof/>
                <w:webHidden/>
              </w:rPr>
              <w:tab/>
            </w:r>
            <w:r w:rsidR="000777A7">
              <w:rPr>
                <w:noProof/>
                <w:webHidden/>
              </w:rPr>
              <w:fldChar w:fldCharType="begin"/>
            </w:r>
            <w:r w:rsidR="000777A7">
              <w:rPr>
                <w:noProof/>
                <w:webHidden/>
              </w:rPr>
              <w:instrText xml:space="preserve"> PAGEREF _Toc100576975 \h </w:instrText>
            </w:r>
            <w:r w:rsidR="000777A7">
              <w:rPr>
                <w:noProof/>
                <w:webHidden/>
              </w:rPr>
            </w:r>
            <w:r w:rsidR="000777A7">
              <w:rPr>
                <w:noProof/>
                <w:webHidden/>
              </w:rPr>
              <w:fldChar w:fldCharType="separate"/>
            </w:r>
            <w:r w:rsidR="000777A7">
              <w:rPr>
                <w:noProof/>
                <w:webHidden/>
              </w:rPr>
              <w:t>4</w:t>
            </w:r>
            <w:r w:rsidR="000777A7">
              <w:rPr>
                <w:noProof/>
                <w:webHidden/>
              </w:rPr>
              <w:fldChar w:fldCharType="end"/>
            </w:r>
          </w:hyperlink>
        </w:p>
        <w:p w14:paraId="65C618BC" w14:textId="54FC80AE" w:rsidR="000777A7" w:rsidRDefault="001A1E85">
          <w:pPr>
            <w:pStyle w:val="TM2"/>
            <w:tabs>
              <w:tab w:val="right" w:leader="dot" w:pos="9062"/>
            </w:tabs>
            <w:rPr>
              <w:rFonts w:asciiTheme="minorHAnsi" w:eastAsiaTheme="minorEastAsia" w:hAnsiTheme="minorHAnsi" w:cstheme="minorBidi"/>
              <w:noProof/>
              <w:sz w:val="22"/>
            </w:rPr>
          </w:pPr>
          <w:hyperlink w:anchor="_Toc100576976" w:history="1">
            <w:r w:rsidR="000777A7" w:rsidRPr="00F752B8">
              <w:rPr>
                <w:rStyle w:val="Lienhypertexte"/>
                <w:noProof/>
              </w:rPr>
              <w:t>ARTICLE 2-2 – MONTANT MAXIMUM DE L’AIDE</w:t>
            </w:r>
            <w:r w:rsidR="000777A7">
              <w:rPr>
                <w:noProof/>
                <w:webHidden/>
              </w:rPr>
              <w:tab/>
            </w:r>
            <w:r w:rsidR="000777A7">
              <w:rPr>
                <w:noProof/>
                <w:webHidden/>
              </w:rPr>
              <w:fldChar w:fldCharType="begin"/>
            </w:r>
            <w:r w:rsidR="000777A7">
              <w:rPr>
                <w:noProof/>
                <w:webHidden/>
              </w:rPr>
              <w:instrText xml:space="preserve"> PAGEREF _Toc100576976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BAFE000" w14:textId="27994546" w:rsidR="000777A7" w:rsidRDefault="001A1E85">
          <w:pPr>
            <w:pStyle w:val="TM2"/>
            <w:tabs>
              <w:tab w:val="right" w:leader="dot" w:pos="9062"/>
            </w:tabs>
            <w:rPr>
              <w:rFonts w:asciiTheme="minorHAnsi" w:eastAsiaTheme="minorEastAsia" w:hAnsiTheme="minorHAnsi" w:cstheme="minorBidi"/>
              <w:noProof/>
              <w:sz w:val="22"/>
            </w:rPr>
          </w:pPr>
          <w:hyperlink w:anchor="_Toc100576977" w:history="1">
            <w:r w:rsidR="000777A7" w:rsidRPr="00F752B8">
              <w:rPr>
                <w:rStyle w:val="Lienhypertexte"/>
                <w:noProof/>
              </w:rPr>
              <w:t>ARTICLE 2-3 – REGIME FISCAL DE L’AIDE</w:t>
            </w:r>
            <w:r w:rsidR="000777A7">
              <w:rPr>
                <w:noProof/>
                <w:webHidden/>
              </w:rPr>
              <w:tab/>
            </w:r>
            <w:r w:rsidR="000777A7">
              <w:rPr>
                <w:noProof/>
                <w:webHidden/>
              </w:rPr>
              <w:fldChar w:fldCharType="begin"/>
            </w:r>
            <w:r w:rsidR="000777A7">
              <w:rPr>
                <w:noProof/>
                <w:webHidden/>
              </w:rPr>
              <w:instrText xml:space="preserve"> PAGEREF _Toc100576977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25315BEF" w14:textId="321B51B2" w:rsidR="000777A7" w:rsidRDefault="001A1E85">
          <w:pPr>
            <w:pStyle w:val="TM1"/>
            <w:rPr>
              <w:rFonts w:asciiTheme="minorHAnsi" w:eastAsiaTheme="minorEastAsia" w:hAnsiTheme="minorHAnsi" w:cstheme="minorBidi"/>
              <w:sz w:val="22"/>
            </w:rPr>
          </w:pPr>
          <w:hyperlink w:anchor="_Toc100576978" w:history="1">
            <w:r w:rsidR="000777A7" w:rsidRPr="00F752B8">
              <w:rPr>
                <w:rStyle w:val="Lienhypertexte"/>
                <w:rFonts w:cstheme="minorHAnsi"/>
                <w:smallCaps/>
              </w:rPr>
              <w:t>ARTICLE 3 – VERSEMENT DES AIDES FINANCIERES</w:t>
            </w:r>
            <w:r w:rsidR="000777A7">
              <w:rPr>
                <w:webHidden/>
              </w:rPr>
              <w:tab/>
            </w:r>
            <w:r w:rsidR="000777A7">
              <w:rPr>
                <w:webHidden/>
              </w:rPr>
              <w:fldChar w:fldCharType="begin"/>
            </w:r>
            <w:r w:rsidR="000777A7">
              <w:rPr>
                <w:webHidden/>
              </w:rPr>
              <w:instrText xml:space="preserve"> PAGEREF _Toc100576978 \h </w:instrText>
            </w:r>
            <w:r w:rsidR="000777A7">
              <w:rPr>
                <w:webHidden/>
              </w:rPr>
            </w:r>
            <w:r w:rsidR="000777A7">
              <w:rPr>
                <w:webHidden/>
              </w:rPr>
              <w:fldChar w:fldCharType="separate"/>
            </w:r>
            <w:r w:rsidR="000777A7">
              <w:rPr>
                <w:webHidden/>
              </w:rPr>
              <w:t>5</w:t>
            </w:r>
            <w:r w:rsidR="000777A7">
              <w:rPr>
                <w:webHidden/>
              </w:rPr>
              <w:fldChar w:fldCharType="end"/>
            </w:r>
          </w:hyperlink>
        </w:p>
        <w:p w14:paraId="71A0A415" w14:textId="69CF7C27" w:rsidR="000777A7" w:rsidRDefault="001A1E85">
          <w:pPr>
            <w:pStyle w:val="TM2"/>
            <w:tabs>
              <w:tab w:val="right" w:leader="dot" w:pos="9062"/>
            </w:tabs>
            <w:rPr>
              <w:rFonts w:asciiTheme="minorHAnsi" w:eastAsiaTheme="minorEastAsia" w:hAnsiTheme="minorHAnsi" w:cstheme="minorBidi"/>
              <w:noProof/>
              <w:sz w:val="22"/>
            </w:rPr>
          </w:pPr>
          <w:hyperlink w:anchor="_Toc100576979" w:history="1">
            <w:r w:rsidR="000777A7" w:rsidRPr="00F752B8">
              <w:rPr>
                <w:rStyle w:val="Lienhypertexte"/>
                <w:noProof/>
              </w:rPr>
              <w:t>ARTICLE 3.1 – MODALITES DE VERSEMENT</w:t>
            </w:r>
            <w:r w:rsidR="000777A7">
              <w:rPr>
                <w:noProof/>
                <w:webHidden/>
              </w:rPr>
              <w:tab/>
            </w:r>
            <w:r w:rsidR="000777A7">
              <w:rPr>
                <w:noProof/>
                <w:webHidden/>
              </w:rPr>
              <w:fldChar w:fldCharType="begin"/>
            </w:r>
            <w:r w:rsidR="000777A7">
              <w:rPr>
                <w:noProof/>
                <w:webHidden/>
              </w:rPr>
              <w:instrText xml:space="preserve"> PAGEREF _Toc100576979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3AC3A5AD" w14:textId="4ACEA458" w:rsidR="000777A7" w:rsidRDefault="001A1E85">
          <w:pPr>
            <w:pStyle w:val="TM2"/>
            <w:tabs>
              <w:tab w:val="right" w:leader="dot" w:pos="9062"/>
            </w:tabs>
            <w:rPr>
              <w:rFonts w:asciiTheme="minorHAnsi" w:eastAsiaTheme="minorEastAsia" w:hAnsiTheme="minorHAnsi" w:cstheme="minorBidi"/>
              <w:noProof/>
              <w:sz w:val="22"/>
            </w:rPr>
          </w:pPr>
          <w:hyperlink w:anchor="_Toc100576980" w:history="1">
            <w:r w:rsidR="000777A7" w:rsidRPr="00F752B8">
              <w:rPr>
                <w:rStyle w:val="Lienhypertexte"/>
                <w:noProof/>
              </w:rPr>
              <w:t>ARTICLE 3.2 – CALCUL ET CONDITIONS DES VERSEMENTS ET DU SOLDE</w:t>
            </w:r>
            <w:r w:rsidR="000777A7">
              <w:rPr>
                <w:noProof/>
                <w:webHidden/>
              </w:rPr>
              <w:tab/>
            </w:r>
            <w:r w:rsidR="000777A7">
              <w:rPr>
                <w:noProof/>
                <w:webHidden/>
              </w:rPr>
              <w:fldChar w:fldCharType="begin"/>
            </w:r>
            <w:r w:rsidR="000777A7">
              <w:rPr>
                <w:noProof/>
                <w:webHidden/>
              </w:rPr>
              <w:instrText xml:space="preserve"> PAGEREF _Toc100576980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EB7B4FC" w14:textId="3C2300FD" w:rsidR="000777A7" w:rsidRDefault="001A1E85">
          <w:pPr>
            <w:pStyle w:val="TM3"/>
            <w:tabs>
              <w:tab w:val="right" w:leader="dot" w:pos="9062"/>
            </w:tabs>
            <w:rPr>
              <w:rFonts w:asciiTheme="minorHAnsi" w:eastAsiaTheme="minorEastAsia" w:hAnsiTheme="minorHAnsi" w:cstheme="minorBidi"/>
              <w:i w:val="0"/>
              <w:noProof/>
              <w:sz w:val="22"/>
            </w:rPr>
          </w:pPr>
          <w:hyperlink w:anchor="_Toc100576981" w:history="1">
            <w:r w:rsidR="000777A7" w:rsidRPr="00F752B8">
              <w:rPr>
                <w:rStyle w:val="Lienhypertexte"/>
                <w:noProof/>
              </w:rPr>
              <w:t>3.2.1 - Condition commune à chaque versement : Condition de Capacité Financière</w:t>
            </w:r>
            <w:r w:rsidR="000777A7">
              <w:rPr>
                <w:noProof/>
                <w:webHidden/>
              </w:rPr>
              <w:tab/>
            </w:r>
            <w:r w:rsidR="000777A7">
              <w:rPr>
                <w:noProof/>
                <w:webHidden/>
              </w:rPr>
              <w:fldChar w:fldCharType="begin"/>
            </w:r>
            <w:r w:rsidR="000777A7">
              <w:rPr>
                <w:noProof/>
                <w:webHidden/>
              </w:rPr>
              <w:instrText xml:space="preserve"> PAGEREF _Toc100576981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68A73143" w14:textId="165ECAE5" w:rsidR="000777A7" w:rsidRDefault="001A1E85">
          <w:pPr>
            <w:pStyle w:val="TM3"/>
            <w:tabs>
              <w:tab w:val="right" w:leader="dot" w:pos="9062"/>
            </w:tabs>
            <w:rPr>
              <w:rFonts w:asciiTheme="minorHAnsi" w:eastAsiaTheme="minorEastAsia" w:hAnsiTheme="minorHAnsi" w:cstheme="minorBidi"/>
              <w:i w:val="0"/>
              <w:noProof/>
              <w:sz w:val="22"/>
            </w:rPr>
          </w:pPr>
          <w:hyperlink w:anchor="_Toc100576982" w:history="1">
            <w:r w:rsidR="000777A7" w:rsidRPr="00F752B8">
              <w:rPr>
                <w:rStyle w:val="Lienhypertexte"/>
                <w:noProof/>
              </w:rPr>
              <w:t>3.2.2 - Conditions spécifiques</w:t>
            </w:r>
            <w:r w:rsidR="000777A7">
              <w:rPr>
                <w:noProof/>
                <w:webHidden/>
              </w:rPr>
              <w:tab/>
            </w:r>
            <w:r w:rsidR="000777A7">
              <w:rPr>
                <w:noProof/>
                <w:webHidden/>
              </w:rPr>
              <w:fldChar w:fldCharType="begin"/>
            </w:r>
            <w:r w:rsidR="000777A7">
              <w:rPr>
                <w:noProof/>
                <w:webHidden/>
              </w:rPr>
              <w:instrText xml:space="preserve"> PAGEREF _Toc100576982 \h </w:instrText>
            </w:r>
            <w:r w:rsidR="000777A7">
              <w:rPr>
                <w:noProof/>
                <w:webHidden/>
              </w:rPr>
            </w:r>
            <w:r w:rsidR="000777A7">
              <w:rPr>
                <w:noProof/>
                <w:webHidden/>
              </w:rPr>
              <w:fldChar w:fldCharType="separate"/>
            </w:r>
            <w:r w:rsidR="000777A7">
              <w:rPr>
                <w:noProof/>
                <w:webHidden/>
              </w:rPr>
              <w:t>6</w:t>
            </w:r>
            <w:r w:rsidR="000777A7">
              <w:rPr>
                <w:noProof/>
                <w:webHidden/>
              </w:rPr>
              <w:fldChar w:fldCharType="end"/>
            </w:r>
          </w:hyperlink>
        </w:p>
        <w:p w14:paraId="7119D225" w14:textId="148E1F65" w:rsidR="000777A7" w:rsidRDefault="001A1E85">
          <w:pPr>
            <w:pStyle w:val="TM1"/>
            <w:rPr>
              <w:rFonts w:asciiTheme="minorHAnsi" w:eastAsiaTheme="minorEastAsia" w:hAnsiTheme="minorHAnsi" w:cstheme="minorBidi"/>
              <w:sz w:val="22"/>
            </w:rPr>
          </w:pPr>
          <w:hyperlink w:anchor="_Toc100576983" w:history="1">
            <w:r w:rsidR="000777A7" w:rsidRPr="00F752B8">
              <w:rPr>
                <w:rStyle w:val="Lienhypertexte"/>
                <w:rFonts w:cstheme="minorHAnsi"/>
                <w:smallCaps/>
              </w:rPr>
              <w:t>ARTICLE 4 – ORGANISATION ET SUIVI DE L’OPERATION</w:t>
            </w:r>
            <w:r w:rsidR="000777A7">
              <w:rPr>
                <w:webHidden/>
              </w:rPr>
              <w:tab/>
            </w:r>
            <w:r w:rsidR="000777A7">
              <w:rPr>
                <w:webHidden/>
              </w:rPr>
              <w:fldChar w:fldCharType="begin"/>
            </w:r>
            <w:r w:rsidR="000777A7">
              <w:rPr>
                <w:webHidden/>
              </w:rPr>
              <w:instrText xml:space="preserve"> PAGEREF _Toc100576983 \h </w:instrText>
            </w:r>
            <w:r w:rsidR="000777A7">
              <w:rPr>
                <w:webHidden/>
              </w:rPr>
            </w:r>
            <w:r w:rsidR="000777A7">
              <w:rPr>
                <w:webHidden/>
              </w:rPr>
              <w:fldChar w:fldCharType="separate"/>
            </w:r>
            <w:r w:rsidR="000777A7">
              <w:rPr>
                <w:webHidden/>
              </w:rPr>
              <w:t>7</w:t>
            </w:r>
            <w:r w:rsidR="000777A7">
              <w:rPr>
                <w:webHidden/>
              </w:rPr>
              <w:fldChar w:fldCharType="end"/>
            </w:r>
          </w:hyperlink>
        </w:p>
        <w:p w14:paraId="069FCA7C" w14:textId="45627213" w:rsidR="000777A7" w:rsidRDefault="001A1E85">
          <w:pPr>
            <w:pStyle w:val="TM2"/>
            <w:tabs>
              <w:tab w:val="right" w:leader="dot" w:pos="9062"/>
            </w:tabs>
            <w:rPr>
              <w:rFonts w:asciiTheme="minorHAnsi" w:eastAsiaTheme="minorEastAsia" w:hAnsiTheme="minorHAnsi" w:cstheme="minorBidi"/>
              <w:noProof/>
              <w:sz w:val="22"/>
            </w:rPr>
          </w:pPr>
          <w:hyperlink w:anchor="_Toc100576984" w:history="1">
            <w:r w:rsidR="000777A7" w:rsidRPr="00F752B8">
              <w:rPr>
                <w:rStyle w:val="Lienhypertexte"/>
                <w:noProof/>
              </w:rPr>
              <w:t>ARTICLE 4-1- COORDONNATEUR DE L’OPERATION</w:t>
            </w:r>
            <w:r w:rsidR="000777A7">
              <w:rPr>
                <w:noProof/>
                <w:webHidden/>
              </w:rPr>
              <w:tab/>
            </w:r>
            <w:r w:rsidR="000777A7">
              <w:rPr>
                <w:noProof/>
                <w:webHidden/>
              </w:rPr>
              <w:fldChar w:fldCharType="begin"/>
            </w:r>
            <w:r w:rsidR="000777A7">
              <w:rPr>
                <w:noProof/>
                <w:webHidden/>
              </w:rPr>
              <w:instrText xml:space="preserve"> PAGEREF _Toc100576984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3B27A009" w14:textId="5C3F795A"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6985" w:history="1">
            <w:r w:rsidR="000777A7" w:rsidRPr="00F752B8">
              <w:rPr>
                <w:rStyle w:val="Lienhypertexte"/>
                <w:noProof/>
              </w:rPr>
              <w:t>4-1-1</w:t>
            </w:r>
            <w:r w:rsidR="000777A7">
              <w:rPr>
                <w:rFonts w:asciiTheme="minorHAnsi" w:eastAsiaTheme="minorEastAsia" w:hAnsiTheme="minorHAnsi" w:cstheme="minorBidi"/>
                <w:i w:val="0"/>
                <w:noProof/>
                <w:sz w:val="22"/>
              </w:rPr>
              <w:tab/>
            </w:r>
            <w:r w:rsidR="000777A7" w:rsidRPr="00F752B8">
              <w:rPr>
                <w:rStyle w:val="Lienhypertexte"/>
                <w:noProof/>
              </w:rPr>
              <w:t>- Missions du Coordonnateur</w:t>
            </w:r>
            <w:r w:rsidR="000777A7">
              <w:rPr>
                <w:noProof/>
                <w:webHidden/>
              </w:rPr>
              <w:tab/>
            </w:r>
            <w:r w:rsidR="000777A7">
              <w:rPr>
                <w:noProof/>
                <w:webHidden/>
              </w:rPr>
              <w:fldChar w:fldCharType="begin"/>
            </w:r>
            <w:r w:rsidR="000777A7">
              <w:rPr>
                <w:noProof/>
                <w:webHidden/>
              </w:rPr>
              <w:instrText xml:space="preserve"> PAGEREF _Toc100576985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7A333A74" w14:textId="1EDA8284"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6986" w:history="1">
            <w:r w:rsidR="000777A7" w:rsidRPr="00F752B8">
              <w:rPr>
                <w:rStyle w:val="Lienhypertexte"/>
                <w:noProof/>
              </w:rPr>
              <w:t>4-1-2</w:t>
            </w:r>
            <w:r w:rsidR="000777A7">
              <w:rPr>
                <w:rFonts w:asciiTheme="minorHAnsi" w:eastAsiaTheme="minorEastAsia" w:hAnsiTheme="minorHAnsi" w:cstheme="minorBidi"/>
                <w:i w:val="0"/>
                <w:noProof/>
                <w:sz w:val="22"/>
              </w:rPr>
              <w:tab/>
            </w:r>
            <w:r w:rsidR="000777A7" w:rsidRPr="00F752B8">
              <w:rPr>
                <w:rStyle w:val="Lienhypertexte"/>
                <w:noProof/>
              </w:rPr>
              <w:t>- Responsabilité du Coordonnateur</w:t>
            </w:r>
            <w:r w:rsidR="000777A7">
              <w:rPr>
                <w:noProof/>
                <w:webHidden/>
              </w:rPr>
              <w:tab/>
            </w:r>
            <w:r w:rsidR="000777A7">
              <w:rPr>
                <w:noProof/>
                <w:webHidden/>
              </w:rPr>
              <w:fldChar w:fldCharType="begin"/>
            </w:r>
            <w:r w:rsidR="000777A7">
              <w:rPr>
                <w:noProof/>
                <w:webHidden/>
              </w:rPr>
              <w:instrText xml:space="preserve"> PAGEREF _Toc100576986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1A567565" w14:textId="583A871E"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6987" w:history="1">
            <w:r w:rsidR="000777A7" w:rsidRPr="00F752B8">
              <w:rPr>
                <w:rStyle w:val="Lienhypertexte"/>
                <w:noProof/>
              </w:rPr>
              <w:t>4-1-3</w:t>
            </w:r>
            <w:r w:rsidR="000777A7">
              <w:rPr>
                <w:rFonts w:asciiTheme="minorHAnsi" w:eastAsiaTheme="minorEastAsia" w:hAnsiTheme="minorHAnsi" w:cstheme="minorBidi"/>
                <w:i w:val="0"/>
                <w:noProof/>
                <w:sz w:val="22"/>
              </w:rPr>
              <w:tab/>
            </w:r>
            <w:r w:rsidR="000777A7" w:rsidRPr="00F752B8">
              <w:rPr>
                <w:rStyle w:val="Lienhypertexte"/>
                <w:noProof/>
              </w:rPr>
              <w:t>- En cas d’absence de Coordonnateur</w:t>
            </w:r>
            <w:r w:rsidR="000777A7">
              <w:rPr>
                <w:noProof/>
                <w:webHidden/>
              </w:rPr>
              <w:tab/>
            </w:r>
            <w:r w:rsidR="000777A7">
              <w:rPr>
                <w:noProof/>
                <w:webHidden/>
              </w:rPr>
              <w:fldChar w:fldCharType="begin"/>
            </w:r>
            <w:r w:rsidR="000777A7">
              <w:rPr>
                <w:noProof/>
                <w:webHidden/>
              </w:rPr>
              <w:instrText xml:space="preserve"> PAGEREF _Toc100576987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01E263E9" w14:textId="4C7659D0" w:rsidR="000777A7" w:rsidRDefault="001A1E85">
          <w:pPr>
            <w:pStyle w:val="TM2"/>
            <w:tabs>
              <w:tab w:val="right" w:leader="dot" w:pos="9062"/>
            </w:tabs>
            <w:rPr>
              <w:rFonts w:asciiTheme="minorHAnsi" w:eastAsiaTheme="minorEastAsia" w:hAnsiTheme="minorHAnsi" w:cstheme="minorBidi"/>
              <w:noProof/>
              <w:sz w:val="22"/>
            </w:rPr>
          </w:pPr>
          <w:hyperlink w:anchor="_Toc100576988" w:history="1">
            <w:r w:rsidR="000777A7" w:rsidRPr="00F752B8">
              <w:rPr>
                <w:rStyle w:val="Lienhypertexte"/>
                <w:noProof/>
              </w:rPr>
              <w:t>ARTICLE 4-2  - COMITE DE SUIVI</w:t>
            </w:r>
            <w:r w:rsidR="000777A7">
              <w:rPr>
                <w:noProof/>
                <w:webHidden/>
              </w:rPr>
              <w:tab/>
            </w:r>
            <w:r w:rsidR="000777A7">
              <w:rPr>
                <w:noProof/>
                <w:webHidden/>
              </w:rPr>
              <w:fldChar w:fldCharType="begin"/>
            </w:r>
            <w:r w:rsidR="000777A7">
              <w:rPr>
                <w:noProof/>
                <w:webHidden/>
              </w:rPr>
              <w:instrText xml:space="preserve"> PAGEREF _Toc100576988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651F884E" w14:textId="7435144A" w:rsidR="000777A7" w:rsidRDefault="001A1E85">
          <w:pPr>
            <w:pStyle w:val="TM2"/>
            <w:tabs>
              <w:tab w:val="right" w:leader="dot" w:pos="9062"/>
            </w:tabs>
            <w:rPr>
              <w:rFonts w:asciiTheme="minorHAnsi" w:eastAsiaTheme="minorEastAsia" w:hAnsiTheme="minorHAnsi" w:cstheme="minorBidi"/>
              <w:noProof/>
              <w:sz w:val="22"/>
            </w:rPr>
          </w:pPr>
          <w:hyperlink w:anchor="_Toc100576989" w:history="1">
            <w:r w:rsidR="000777A7" w:rsidRPr="00F752B8">
              <w:rPr>
                <w:rStyle w:val="Lienhypertexte"/>
                <w:noProof/>
              </w:rPr>
              <w:t>ARTICLE 4-3 – ETAPES-CLES, JALONS INTERMEDIAIRES ET COMITE DE SUIVI FINAL</w:t>
            </w:r>
            <w:r w:rsidR="000777A7">
              <w:rPr>
                <w:noProof/>
                <w:webHidden/>
              </w:rPr>
              <w:tab/>
            </w:r>
            <w:r w:rsidR="000777A7">
              <w:rPr>
                <w:noProof/>
                <w:webHidden/>
              </w:rPr>
              <w:fldChar w:fldCharType="begin"/>
            </w:r>
            <w:r w:rsidR="000777A7">
              <w:rPr>
                <w:noProof/>
                <w:webHidden/>
              </w:rPr>
              <w:instrText xml:space="preserve"> PAGEREF _Toc100576989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05BD0E0E" w14:textId="2E947E91"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6990" w:history="1">
            <w:r w:rsidR="000777A7" w:rsidRPr="00F752B8">
              <w:rPr>
                <w:rStyle w:val="Lienhypertexte"/>
                <w:noProof/>
              </w:rPr>
              <w:t>4.3.1</w:t>
            </w:r>
            <w:r w:rsidR="000777A7">
              <w:rPr>
                <w:rFonts w:asciiTheme="minorHAnsi" w:eastAsiaTheme="minorEastAsia" w:hAnsiTheme="minorHAnsi" w:cstheme="minorBidi"/>
                <w:i w:val="0"/>
                <w:noProof/>
                <w:sz w:val="22"/>
              </w:rPr>
              <w:tab/>
            </w:r>
            <w:r w:rsidR="000777A7" w:rsidRPr="00F752B8">
              <w:rPr>
                <w:rStyle w:val="Lienhypertexte"/>
                <w:noProof/>
              </w:rPr>
              <w:t>- Etapes-Clés</w:t>
            </w:r>
            <w:r w:rsidR="000777A7">
              <w:rPr>
                <w:noProof/>
                <w:webHidden/>
              </w:rPr>
              <w:tab/>
            </w:r>
            <w:r w:rsidR="000777A7">
              <w:rPr>
                <w:noProof/>
                <w:webHidden/>
              </w:rPr>
              <w:fldChar w:fldCharType="begin"/>
            </w:r>
            <w:r w:rsidR="000777A7">
              <w:rPr>
                <w:noProof/>
                <w:webHidden/>
              </w:rPr>
              <w:instrText xml:space="preserve"> PAGEREF _Toc100576990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40D0E0EA" w14:textId="73E5C124" w:rsidR="000777A7" w:rsidRDefault="001A1E85">
          <w:pPr>
            <w:pStyle w:val="TM3"/>
            <w:tabs>
              <w:tab w:val="right" w:leader="dot" w:pos="9062"/>
            </w:tabs>
            <w:rPr>
              <w:rFonts w:asciiTheme="minorHAnsi" w:eastAsiaTheme="minorEastAsia" w:hAnsiTheme="minorHAnsi" w:cstheme="minorBidi"/>
              <w:i w:val="0"/>
              <w:noProof/>
              <w:sz w:val="22"/>
            </w:rPr>
          </w:pPr>
          <w:hyperlink w:anchor="_Toc100576991" w:history="1">
            <w:r w:rsidR="000777A7" w:rsidRPr="00F752B8">
              <w:rPr>
                <w:rStyle w:val="Lienhypertexte"/>
                <w:noProof/>
              </w:rPr>
              <w:t>4.3.2- Jalons Intermédiaires</w:t>
            </w:r>
            <w:r w:rsidR="000777A7">
              <w:rPr>
                <w:noProof/>
                <w:webHidden/>
              </w:rPr>
              <w:tab/>
            </w:r>
            <w:r w:rsidR="000777A7">
              <w:rPr>
                <w:noProof/>
                <w:webHidden/>
              </w:rPr>
              <w:fldChar w:fldCharType="begin"/>
            </w:r>
            <w:r w:rsidR="000777A7">
              <w:rPr>
                <w:noProof/>
                <w:webHidden/>
              </w:rPr>
              <w:instrText xml:space="preserve"> PAGEREF _Toc100576991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285142D5" w14:textId="4B8DE27E" w:rsidR="000777A7" w:rsidRDefault="001A1E85">
          <w:pPr>
            <w:pStyle w:val="TM3"/>
            <w:tabs>
              <w:tab w:val="left" w:pos="1320"/>
              <w:tab w:val="right" w:leader="dot" w:pos="9062"/>
            </w:tabs>
            <w:rPr>
              <w:rFonts w:asciiTheme="minorHAnsi" w:eastAsiaTheme="minorEastAsia" w:hAnsiTheme="minorHAnsi" w:cstheme="minorBidi"/>
              <w:i w:val="0"/>
              <w:noProof/>
              <w:sz w:val="22"/>
            </w:rPr>
          </w:pPr>
          <w:hyperlink w:anchor="_Toc100576992" w:history="1">
            <w:r w:rsidR="000777A7" w:rsidRPr="00F752B8">
              <w:rPr>
                <w:rStyle w:val="Lienhypertexte"/>
                <w:noProof/>
              </w:rPr>
              <w:t xml:space="preserve">4.3.3 </w:t>
            </w:r>
            <w:r w:rsidR="000777A7">
              <w:rPr>
                <w:rFonts w:asciiTheme="minorHAnsi" w:eastAsiaTheme="minorEastAsia" w:hAnsiTheme="minorHAnsi" w:cstheme="minorBidi"/>
                <w:i w:val="0"/>
                <w:noProof/>
                <w:sz w:val="22"/>
              </w:rPr>
              <w:tab/>
            </w:r>
            <w:r w:rsidR="000777A7" w:rsidRPr="00F752B8">
              <w:rPr>
                <w:rStyle w:val="Lienhypertexte"/>
                <w:noProof/>
              </w:rPr>
              <w:t>Comité de Suivi Final</w:t>
            </w:r>
            <w:r w:rsidR="000777A7">
              <w:rPr>
                <w:noProof/>
                <w:webHidden/>
              </w:rPr>
              <w:tab/>
            </w:r>
            <w:r w:rsidR="000777A7">
              <w:rPr>
                <w:noProof/>
                <w:webHidden/>
              </w:rPr>
              <w:fldChar w:fldCharType="begin"/>
            </w:r>
            <w:r w:rsidR="000777A7">
              <w:rPr>
                <w:noProof/>
                <w:webHidden/>
              </w:rPr>
              <w:instrText xml:space="preserve"> PAGEREF _Toc100576992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507DA657" w14:textId="74C4BB76" w:rsidR="000777A7" w:rsidRDefault="001A1E85">
          <w:pPr>
            <w:pStyle w:val="TM1"/>
            <w:rPr>
              <w:rFonts w:asciiTheme="minorHAnsi" w:eastAsiaTheme="minorEastAsia" w:hAnsiTheme="minorHAnsi" w:cstheme="minorBidi"/>
              <w:sz w:val="22"/>
            </w:rPr>
          </w:pPr>
          <w:hyperlink w:anchor="_Toc100576993" w:history="1">
            <w:r w:rsidR="000777A7" w:rsidRPr="00F752B8">
              <w:rPr>
                <w:rStyle w:val="Lienhypertexte"/>
                <w:rFonts w:cstheme="minorHAnsi"/>
                <w:smallCaps/>
              </w:rPr>
              <w:t>ARTICLE 5 - DIFFICULTES D’EXECUTION</w:t>
            </w:r>
            <w:r w:rsidR="000777A7">
              <w:rPr>
                <w:webHidden/>
              </w:rPr>
              <w:tab/>
            </w:r>
            <w:r w:rsidR="000777A7">
              <w:rPr>
                <w:webHidden/>
              </w:rPr>
              <w:fldChar w:fldCharType="begin"/>
            </w:r>
            <w:r w:rsidR="000777A7">
              <w:rPr>
                <w:webHidden/>
              </w:rPr>
              <w:instrText xml:space="preserve"> PAGEREF _Toc100576993 \h </w:instrText>
            </w:r>
            <w:r w:rsidR="000777A7">
              <w:rPr>
                <w:webHidden/>
              </w:rPr>
            </w:r>
            <w:r w:rsidR="000777A7">
              <w:rPr>
                <w:webHidden/>
              </w:rPr>
              <w:fldChar w:fldCharType="separate"/>
            </w:r>
            <w:r w:rsidR="000777A7">
              <w:rPr>
                <w:webHidden/>
              </w:rPr>
              <w:t>10</w:t>
            </w:r>
            <w:r w:rsidR="000777A7">
              <w:rPr>
                <w:webHidden/>
              </w:rPr>
              <w:fldChar w:fldCharType="end"/>
            </w:r>
          </w:hyperlink>
        </w:p>
        <w:p w14:paraId="7F6343F3" w14:textId="768B2379"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6994" w:history="1">
            <w:r w:rsidR="000777A7" w:rsidRPr="00F752B8">
              <w:rPr>
                <w:rStyle w:val="Lienhypertexte"/>
                <w:noProof/>
              </w:rPr>
              <w:t xml:space="preserve">ARTICLE 5-1- </w:t>
            </w:r>
            <w:r w:rsidR="000777A7">
              <w:rPr>
                <w:rFonts w:asciiTheme="minorHAnsi" w:eastAsiaTheme="minorEastAsia" w:hAnsiTheme="minorHAnsi" w:cstheme="minorBidi"/>
                <w:noProof/>
                <w:sz w:val="22"/>
              </w:rPr>
              <w:tab/>
            </w:r>
            <w:r w:rsidR="000777A7" w:rsidRPr="00F752B8">
              <w:rPr>
                <w:rStyle w:val="Lienhypertexte"/>
                <w:noProof/>
              </w:rPr>
              <w:t>DEMANDE DE MODIFICATION</w:t>
            </w:r>
            <w:r w:rsidR="000777A7">
              <w:rPr>
                <w:noProof/>
                <w:webHidden/>
              </w:rPr>
              <w:tab/>
            </w:r>
            <w:r w:rsidR="000777A7">
              <w:rPr>
                <w:noProof/>
                <w:webHidden/>
              </w:rPr>
              <w:fldChar w:fldCharType="begin"/>
            </w:r>
            <w:r w:rsidR="000777A7">
              <w:rPr>
                <w:noProof/>
                <w:webHidden/>
              </w:rPr>
              <w:instrText xml:space="preserve"> PAGEREF _Toc100576994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E32B425" w14:textId="1CDAD64D" w:rsidR="000777A7" w:rsidRDefault="001A1E85">
          <w:pPr>
            <w:pStyle w:val="TM3"/>
            <w:tabs>
              <w:tab w:val="right" w:leader="dot" w:pos="9062"/>
            </w:tabs>
            <w:rPr>
              <w:rFonts w:asciiTheme="minorHAnsi" w:eastAsiaTheme="minorEastAsia" w:hAnsiTheme="minorHAnsi" w:cstheme="minorBidi"/>
              <w:i w:val="0"/>
              <w:noProof/>
              <w:sz w:val="22"/>
            </w:rPr>
          </w:pPr>
          <w:hyperlink w:anchor="_Toc100576995" w:history="1">
            <w:r w:rsidR="000777A7" w:rsidRPr="00F752B8">
              <w:rPr>
                <w:rStyle w:val="Lienhypertexte"/>
                <w:noProof/>
              </w:rPr>
              <w:t>5.1.1-  Principes</w:t>
            </w:r>
            <w:r w:rsidR="000777A7">
              <w:rPr>
                <w:noProof/>
                <w:webHidden/>
              </w:rPr>
              <w:tab/>
            </w:r>
            <w:r w:rsidR="000777A7">
              <w:rPr>
                <w:noProof/>
                <w:webHidden/>
              </w:rPr>
              <w:fldChar w:fldCharType="begin"/>
            </w:r>
            <w:r w:rsidR="000777A7">
              <w:rPr>
                <w:noProof/>
                <w:webHidden/>
              </w:rPr>
              <w:instrText xml:space="preserve"> PAGEREF _Toc100576995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A35B474" w14:textId="42249D09" w:rsidR="000777A7" w:rsidRDefault="001A1E85">
          <w:pPr>
            <w:pStyle w:val="TM3"/>
            <w:tabs>
              <w:tab w:val="right" w:leader="dot" w:pos="9062"/>
            </w:tabs>
            <w:rPr>
              <w:rFonts w:asciiTheme="minorHAnsi" w:eastAsiaTheme="minorEastAsia" w:hAnsiTheme="minorHAnsi" w:cstheme="minorBidi"/>
              <w:i w:val="0"/>
              <w:noProof/>
              <w:sz w:val="22"/>
            </w:rPr>
          </w:pPr>
          <w:hyperlink w:anchor="_Toc100576996" w:history="1">
            <w:r w:rsidR="000777A7" w:rsidRPr="00F752B8">
              <w:rPr>
                <w:rStyle w:val="Lienhypertexte"/>
                <w:noProof/>
              </w:rPr>
              <w:t>5.1.2 – Définition</w:t>
            </w:r>
            <w:r w:rsidR="000777A7">
              <w:rPr>
                <w:noProof/>
                <w:webHidden/>
              </w:rPr>
              <w:tab/>
            </w:r>
            <w:r w:rsidR="000777A7">
              <w:rPr>
                <w:noProof/>
                <w:webHidden/>
              </w:rPr>
              <w:fldChar w:fldCharType="begin"/>
            </w:r>
            <w:r w:rsidR="000777A7">
              <w:rPr>
                <w:noProof/>
                <w:webHidden/>
              </w:rPr>
              <w:instrText xml:space="preserve"> PAGEREF _Toc100576996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195884C9" w14:textId="2D4A304C" w:rsidR="000777A7" w:rsidRDefault="001A1E85">
          <w:pPr>
            <w:pStyle w:val="TM3"/>
            <w:tabs>
              <w:tab w:val="right" w:leader="dot" w:pos="9062"/>
            </w:tabs>
            <w:rPr>
              <w:rFonts w:asciiTheme="minorHAnsi" w:eastAsiaTheme="minorEastAsia" w:hAnsiTheme="minorHAnsi" w:cstheme="minorBidi"/>
              <w:i w:val="0"/>
              <w:noProof/>
              <w:sz w:val="22"/>
            </w:rPr>
          </w:pPr>
          <w:hyperlink w:anchor="_Toc100576997" w:history="1">
            <w:r w:rsidR="000777A7" w:rsidRPr="00F752B8">
              <w:rPr>
                <w:rStyle w:val="Lienhypertexte"/>
                <w:noProof/>
              </w:rPr>
              <w:t>5.1.3 - Notification de Demande de Modification</w:t>
            </w:r>
            <w:r w:rsidR="000777A7">
              <w:rPr>
                <w:noProof/>
                <w:webHidden/>
              </w:rPr>
              <w:tab/>
            </w:r>
            <w:r w:rsidR="000777A7">
              <w:rPr>
                <w:noProof/>
                <w:webHidden/>
              </w:rPr>
              <w:fldChar w:fldCharType="begin"/>
            </w:r>
            <w:r w:rsidR="000777A7">
              <w:rPr>
                <w:noProof/>
                <w:webHidden/>
              </w:rPr>
              <w:instrText xml:space="preserve"> PAGEREF _Toc100576997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73EAC0CC" w14:textId="28E3B075" w:rsidR="000777A7" w:rsidRDefault="001A1E85">
          <w:pPr>
            <w:pStyle w:val="TM2"/>
            <w:tabs>
              <w:tab w:val="left" w:pos="1795"/>
              <w:tab w:val="right" w:leader="dot" w:pos="9062"/>
            </w:tabs>
            <w:rPr>
              <w:rFonts w:asciiTheme="minorHAnsi" w:eastAsiaTheme="minorEastAsia" w:hAnsiTheme="minorHAnsi" w:cstheme="minorBidi"/>
              <w:noProof/>
              <w:sz w:val="22"/>
            </w:rPr>
          </w:pPr>
          <w:hyperlink w:anchor="_Toc100576998" w:history="1">
            <w:r w:rsidR="000777A7" w:rsidRPr="00F752B8">
              <w:rPr>
                <w:rStyle w:val="Lienhypertexte"/>
                <w:noProof/>
              </w:rPr>
              <w:t xml:space="preserve">ARTICLE 5-2 - </w:t>
            </w:r>
            <w:r w:rsidR="000777A7">
              <w:rPr>
                <w:rFonts w:asciiTheme="minorHAnsi" w:eastAsiaTheme="minorEastAsia" w:hAnsiTheme="minorHAnsi" w:cstheme="minorBidi"/>
                <w:noProof/>
                <w:sz w:val="22"/>
              </w:rPr>
              <w:tab/>
            </w:r>
            <w:r w:rsidR="000777A7" w:rsidRPr="00F752B8">
              <w:rPr>
                <w:rStyle w:val="Lienhypertexte"/>
                <w:noProof/>
              </w:rPr>
              <w:t>COMITE DE CRISE</w:t>
            </w:r>
            <w:r w:rsidR="000777A7">
              <w:rPr>
                <w:noProof/>
                <w:webHidden/>
              </w:rPr>
              <w:tab/>
            </w:r>
            <w:r w:rsidR="000777A7">
              <w:rPr>
                <w:noProof/>
                <w:webHidden/>
              </w:rPr>
              <w:fldChar w:fldCharType="begin"/>
            </w:r>
            <w:r w:rsidR="000777A7">
              <w:rPr>
                <w:noProof/>
                <w:webHidden/>
              </w:rPr>
              <w:instrText xml:space="preserve"> PAGEREF _Toc100576998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0FF351A4" w14:textId="636E6E48" w:rsidR="000777A7" w:rsidRDefault="001A1E85">
          <w:pPr>
            <w:pStyle w:val="TM1"/>
            <w:rPr>
              <w:rFonts w:asciiTheme="minorHAnsi" w:eastAsiaTheme="minorEastAsia" w:hAnsiTheme="minorHAnsi" w:cstheme="minorBidi"/>
              <w:sz w:val="22"/>
            </w:rPr>
          </w:pPr>
          <w:hyperlink w:anchor="_Toc100576999" w:history="1">
            <w:r w:rsidR="000777A7" w:rsidRPr="00F752B8">
              <w:rPr>
                <w:rStyle w:val="Lienhypertexte"/>
                <w:rFonts w:cstheme="minorHAnsi"/>
                <w:smallCaps/>
              </w:rPr>
              <w:t>ARTICLE 6 - PROPRIETE INTELLECTUELLE</w:t>
            </w:r>
            <w:r w:rsidR="000777A7">
              <w:rPr>
                <w:webHidden/>
              </w:rPr>
              <w:tab/>
            </w:r>
            <w:r w:rsidR="000777A7">
              <w:rPr>
                <w:webHidden/>
              </w:rPr>
              <w:fldChar w:fldCharType="begin"/>
            </w:r>
            <w:r w:rsidR="000777A7">
              <w:rPr>
                <w:webHidden/>
              </w:rPr>
              <w:instrText xml:space="preserve"> PAGEREF _Toc100576999 \h </w:instrText>
            </w:r>
            <w:r w:rsidR="000777A7">
              <w:rPr>
                <w:webHidden/>
              </w:rPr>
            </w:r>
            <w:r w:rsidR="000777A7">
              <w:rPr>
                <w:webHidden/>
              </w:rPr>
              <w:fldChar w:fldCharType="separate"/>
            </w:r>
            <w:r w:rsidR="000777A7">
              <w:rPr>
                <w:webHidden/>
              </w:rPr>
              <w:t>12</w:t>
            </w:r>
            <w:r w:rsidR="000777A7">
              <w:rPr>
                <w:webHidden/>
              </w:rPr>
              <w:fldChar w:fldCharType="end"/>
            </w:r>
          </w:hyperlink>
        </w:p>
        <w:p w14:paraId="048FBA0D" w14:textId="53A9D1FC"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00" w:history="1">
            <w:r w:rsidR="000777A7" w:rsidRPr="00F752B8">
              <w:rPr>
                <w:rStyle w:val="Lienhypertexte"/>
                <w:noProof/>
              </w:rPr>
              <w:t xml:space="preserve">ARTICLE 6-1- </w:t>
            </w:r>
            <w:r w:rsidR="000777A7">
              <w:rPr>
                <w:rFonts w:asciiTheme="minorHAnsi" w:eastAsiaTheme="minorEastAsia" w:hAnsiTheme="minorHAnsi" w:cstheme="minorBidi"/>
                <w:noProof/>
                <w:sz w:val="22"/>
              </w:rPr>
              <w:tab/>
            </w:r>
            <w:r w:rsidR="000777A7" w:rsidRPr="00F752B8">
              <w:rPr>
                <w:rStyle w:val="Lienhypertexte"/>
                <w:noProof/>
              </w:rPr>
              <w:t>PROTECTION DES RESULTATS</w:t>
            </w:r>
            <w:r w:rsidR="000777A7">
              <w:rPr>
                <w:noProof/>
                <w:webHidden/>
              </w:rPr>
              <w:tab/>
            </w:r>
            <w:r w:rsidR="000777A7">
              <w:rPr>
                <w:noProof/>
                <w:webHidden/>
              </w:rPr>
              <w:fldChar w:fldCharType="begin"/>
            </w:r>
            <w:r w:rsidR="000777A7">
              <w:rPr>
                <w:noProof/>
                <w:webHidden/>
              </w:rPr>
              <w:instrText xml:space="preserve"> PAGEREF _Toc100577000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8E1446A" w14:textId="6BE9FA28"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01" w:history="1">
            <w:r w:rsidR="000777A7" w:rsidRPr="00F752B8">
              <w:rPr>
                <w:rStyle w:val="Lienhypertexte"/>
                <w:noProof/>
              </w:rPr>
              <w:t>ARTICLE 6-2</w:t>
            </w:r>
            <w:r w:rsidR="000777A7">
              <w:rPr>
                <w:rFonts w:asciiTheme="minorHAnsi" w:eastAsiaTheme="minorEastAsia" w:hAnsiTheme="minorHAnsi" w:cstheme="minorBidi"/>
                <w:noProof/>
                <w:sz w:val="22"/>
              </w:rPr>
              <w:tab/>
            </w:r>
            <w:r w:rsidR="000777A7" w:rsidRPr="00F752B8">
              <w:rPr>
                <w:rStyle w:val="Lienhypertexte"/>
                <w:noProof/>
              </w:rPr>
              <w:t>- DROITS ANTERIEURS DU PARTENAIRE – DROITS DE L’ADEME</w:t>
            </w:r>
            <w:r w:rsidR="000777A7">
              <w:rPr>
                <w:noProof/>
                <w:webHidden/>
              </w:rPr>
              <w:tab/>
            </w:r>
            <w:r w:rsidR="000777A7">
              <w:rPr>
                <w:noProof/>
                <w:webHidden/>
              </w:rPr>
              <w:fldChar w:fldCharType="begin"/>
            </w:r>
            <w:r w:rsidR="000777A7">
              <w:rPr>
                <w:noProof/>
                <w:webHidden/>
              </w:rPr>
              <w:instrText xml:space="preserve"> PAGEREF _Toc100577001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50A591F" w14:textId="4A6C9A88" w:rsidR="000777A7" w:rsidRDefault="001A1E85">
          <w:pPr>
            <w:pStyle w:val="TM1"/>
            <w:rPr>
              <w:rFonts w:asciiTheme="minorHAnsi" w:eastAsiaTheme="minorEastAsia" w:hAnsiTheme="minorHAnsi" w:cstheme="minorBidi"/>
              <w:sz w:val="22"/>
            </w:rPr>
          </w:pPr>
          <w:hyperlink w:anchor="_Toc100577002" w:history="1">
            <w:r w:rsidR="000777A7" w:rsidRPr="00F752B8">
              <w:rPr>
                <w:rStyle w:val="Lienhypertexte"/>
                <w:rFonts w:cstheme="minorHAnsi"/>
                <w:smallCaps/>
              </w:rPr>
              <w:t>ARTICLE 7 - RETOURS FINANCIERS</w:t>
            </w:r>
            <w:r w:rsidR="000777A7">
              <w:rPr>
                <w:webHidden/>
              </w:rPr>
              <w:tab/>
            </w:r>
            <w:r w:rsidR="000777A7">
              <w:rPr>
                <w:webHidden/>
              </w:rPr>
              <w:fldChar w:fldCharType="begin"/>
            </w:r>
            <w:r w:rsidR="000777A7">
              <w:rPr>
                <w:webHidden/>
              </w:rPr>
              <w:instrText xml:space="preserve"> PAGEREF _Toc100577002 \h </w:instrText>
            </w:r>
            <w:r w:rsidR="000777A7">
              <w:rPr>
                <w:webHidden/>
              </w:rPr>
            </w:r>
            <w:r w:rsidR="000777A7">
              <w:rPr>
                <w:webHidden/>
              </w:rPr>
              <w:fldChar w:fldCharType="separate"/>
            </w:r>
            <w:r w:rsidR="000777A7">
              <w:rPr>
                <w:webHidden/>
              </w:rPr>
              <w:t>12</w:t>
            </w:r>
            <w:r w:rsidR="000777A7">
              <w:rPr>
                <w:webHidden/>
              </w:rPr>
              <w:fldChar w:fldCharType="end"/>
            </w:r>
          </w:hyperlink>
        </w:p>
        <w:p w14:paraId="4909C018" w14:textId="41472DB4" w:rsidR="000777A7" w:rsidRDefault="001A1E85">
          <w:pPr>
            <w:pStyle w:val="TM2"/>
            <w:tabs>
              <w:tab w:val="right" w:leader="dot" w:pos="9062"/>
            </w:tabs>
            <w:rPr>
              <w:rFonts w:asciiTheme="minorHAnsi" w:eastAsiaTheme="minorEastAsia" w:hAnsiTheme="minorHAnsi" w:cstheme="minorBidi"/>
              <w:noProof/>
              <w:sz w:val="22"/>
            </w:rPr>
          </w:pPr>
          <w:hyperlink w:anchor="_Toc100577003" w:history="1">
            <w:r w:rsidR="000777A7" w:rsidRPr="00F752B8">
              <w:rPr>
                <w:rStyle w:val="Lienhypertexte"/>
                <w:noProof/>
              </w:rPr>
              <w:t>ARTICLE 7-1- PREAMBULE</w:t>
            </w:r>
            <w:r w:rsidR="000777A7">
              <w:rPr>
                <w:noProof/>
                <w:webHidden/>
              </w:rPr>
              <w:tab/>
            </w:r>
            <w:r w:rsidR="000777A7">
              <w:rPr>
                <w:noProof/>
                <w:webHidden/>
              </w:rPr>
              <w:fldChar w:fldCharType="begin"/>
            </w:r>
            <w:r w:rsidR="000777A7">
              <w:rPr>
                <w:noProof/>
                <w:webHidden/>
              </w:rPr>
              <w:instrText xml:space="preserve"> PAGEREF _Toc100577003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61B3DA6" w14:textId="5757E1D4"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04" w:history="1">
            <w:r w:rsidR="000777A7" w:rsidRPr="00F752B8">
              <w:rPr>
                <w:rStyle w:val="Lienhypertexte"/>
                <w:noProof/>
              </w:rPr>
              <w:t>ARTICLE 7-2</w:t>
            </w:r>
            <w:r w:rsidR="000777A7">
              <w:rPr>
                <w:rFonts w:asciiTheme="minorHAnsi" w:eastAsiaTheme="minorEastAsia" w:hAnsiTheme="minorHAnsi" w:cstheme="minorBidi"/>
                <w:noProof/>
                <w:sz w:val="22"/>
              </w:rPr>
              <w:tab/>
            </w:r>
            <w:r w:rsidR="000777A7" w:rsidRPr="00F752B8">
              <w:rPr>
                <w:rStyle w:val="Lienhypertexte"/>
                <w:noProof/>
              </w:rPr>
              <w:t>- OBLIGATION DU BENEFICIAIRE D’EXPLOITER LES RESULTATS</w:t>
            </w:r>
            <w:r w:rsidR="000777A7">
              <w:rPr>
                <w:noProof/>
                <w:webHidden/>
              </w:rPr>
              <w:tab/>
            </w:r>
            <w:r w:rsidR="000777A7">
              <w:rPr>
                <w:noProof/>
                <w:webHidden/>
              </w:rPr>
              <w:fldChar w:fldCharType="begin"/>
            </w:r>
            <w:r w:rsidR="000777A7">
              <w:rPr>
                <w:noProof/>
                <w:webHidden/>
              </w:rPr>
              <w:instrText xml:space="preserve"> PAGEREF _Toc100577004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2E18D67B" w14:textId="192E117D" w:rsidR="000777A7" w:rsidRDefault="001A1E85">
          <w:pPr>
            <w:pStyle w:val="TM2"/>
            <w:tabs>
              <w:tab w:val="right" w:leader="dot" w:pos="9062"/>
            </w:tabs>
            <w:rPr>
              <w:rFonts w:asciiTheme="minorHAnsi" w:eastAsiaTheme="minorEastAsia" w:hAnsiTheme="minorHAnsi" w:cstheme="minorBidi"/>
              <w:noProof/>
              <w:sz w:val="22"/>
            </w:rPr>
          </w:pPr>
          <w:hyperlink w:anchor="_Toc100577005" w:history="1">
            <w:r w:rsidR="000777A7" w:rsidRPr="00F752B8">
              <w:rPr>
                <w:rStyle w:val="Lienhypertexte"/>
                <w:noProof/>
              </w:rPr>
              <w:t>ARTICLE 7-3- TRANSFERT DES RESULTATS</w:t>
            </w:r>
            <w:r w:rsidR="000777A7">
              <w:rPr>
                <w:noProof/>
                <w:webHidden/>
              </w:rPr>
              <w:tab/>
            </w:r>
            <w:r w:rsidR="000777A7">
              <w:rPr>
                <w:noProof/>
                <w:webHidden/>
              </w:rPr>
              <w:fldChar w:fldCharType="begin"/>
            </w:r>
            <w:r w:rsidR="000777A7">
              <w:rPr>
                <w:noProof/>
                <w:webHidden/>
              </w:rPr>
              <w:instrText xml:space="preserve"> PAGEREF _Toc100577005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09E909F9" w14:textId="3B4DC361"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06" w:history="1">
            <w:r w:rsidR="000777A7" w:rsidRPr="00F752B8">
              <w:rPr>
                <w:rStyle w:val="Lienhypertexte"/>
                <w:noProof/>
              </w:rPr>
              <w:t>ARTICLE 7-4</w:t>
            </w:r>
            <w:r w:rsidR="000777A7">
              <w:rPr>
                <w:rFonts w:asciiTheme="minorHAnsi" w:eastAsiaTheme="minorEastAsia" w:hAnsiTheme="minorHAnsi" w:cstheme="minorBidi"/>
                <w:noProof/>
                <w:sz w:val="22"/>
              </w:rPr>
              <w:tab/>
            </w:r>
            <w:r w:rsidR="000777A7" w:rsidRPr="00F752B8">
              <w:rPr>
                <w:rStyle w:val="Lienhypertexte"/>
                <w:noProof/>
              </w:rPr>
              <w:t>- MISE EN ŒUVRE DES RETOURS FINANCIERS</w:t>
            </w:r>
            <w:r w:rsidR="000777A7">
              <w:rPr>
                <w:noProof/>
                <w:webHidden/>
              </w:rPr>
              <w:tab/>
            </w:r>
            <w:r w:rsidR="000777A7">
              <w:rPr>
                <w:noProof/>
                <w:webHidden/>
              </w:rPr>
              <w:fldChar w:fldCharType="begin"/>
            </w:r>
            <w:r w:rsidR="000777A7">
              <w:rPr>
                <w:noProof/>
                <w:webHidden/>
              </w:rPr>
              <w:instrText xml:space="preserve"> PAGEREF _Toc100577006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4C304E67" w14:textId="36869133"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7007" w:history="1">
            <w:r w:rsidR="000777A7" w:rsidRPr="00F752B8">
              <w:rPr>
                <w:rStyle w:val="Lienhypertexte"/>
                <w:noProof/>
              </w:rPr>
              <w:t>7-4-1</w:t>
            </w:r>
            <w:r w:rsidR="000777A7">
              <w:rPr>
                <w:rFonts w:asciiTheme="minorHAnsi" w:eastAsiaTheme="minorEastAsia" w:hAnsiTheme="minorHAnsi" w:cstheme="minorBidi"/>
                <w:i w:val="0"/>
                <w:noProof/>
                <w:sz w:val="22"/>
              </w:rPr>
              <w:tab/>
            </w:r>
            <w:r w:rsidR="000777A7" w:rsidRPr="00F752B8">
              <w:rPr>
                <w:rStyle w:val="Lienhypertexte"/>
                <w:noProof/>
              </w:rPr>
              <w:t>Rapports annuels</w:t>
            </w:r>
            <w:r w:rsidR="000777A7">
              <w:rPr>
                <w:noProof/>
                <w:webHidden/>
              </w:rPr>
              <w:tab/>
            </w:r>
            <w:r w:rsidR="000777A7">
              <w:rPr>
                <w:noProof/>
                <w:webHidden/>
              </w:rPr>
              <w:fldChar w:fldCharType="begin"/>
            </w:r>
            <w:r w:rsidR="000777A7">
              <w:rPr>
                <w:noProof/>
                <w:webHidden/>
              </w:rPr>
              <w:instrText xml:space="preserve"> PAGEREF _Toc100577007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743CA10D" w14:textId="472A3273"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7008" w:history="1">
            <w:r w:rsidR="000777A7" w:rsidRPr="00F752B8">
              <w:rPr>
                <w:rStyle w:val="Lienhypertexte"/>
                <w:noProof/>
              </w:rPr>
              <w:t>7-4-2</w:t>
            </w:r>
            <w:r w:rsidR="000777A7">
              <w:rPr>
                <w:rFonts w:asciiTheme="minorHAnsi" w:eastAsiaTheme="minorEastAsia" w:hAnsiTheme="minorHAnsi" w:cstheme="minorBidi"/>
                <w:i w:val="0"/>
                <w:noProof/>
                <w:sz w:val="22"/>
              </w:rPr>
              <w:tab/>
            </w:r>
            <w:r w:rsidR="000777A7" w:rsidRPr="00F752B8">
              <w:rPr>
                <w:rStyle w:val="Lienhypertexte"/>
                <w:noProof/>
              </w:rPr>
              <w:t>Mise en paiement</w:t>
            </w:r>
            <w:r w:rsidR="000777A7">
              <w:rPr>
                <w:noProof/>
                <w:webHidden/>
              </w:rPr>
              <w:tab/>
            </w:r>
            <w:r w:rsidR="000777A7">
              <w:rPr>
                <w:noProof/>
                <w:webHidden/>
              </w:rPr>
              <w:fldChar w:fldCharType="begin"/>
            </w:r>
            <w:r w:rsidR="000777A7">
              <w:rPr>
                <w:noProof/>
                <w:webHidden/>
              </w:rPr>
              <w:instrText xml:space="preserve"> PAGEREF _Toc100577008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54FB758B" w14:textId="5D4821B4" w:rsidR="000777A7" w:rsidRDefault="001A1E85">
          <w:pPr>
            <w:pStyle w:val="TM1"/>
            <w:tabs>
              <w:tab w:val="left" w:pos="1320"/>
            </w:tabs>
            <w:rPr>
              <w:rFonts w:asciiTheme="minorHAnsi" w:eastAsiaTheme="minorEastAsia" w:hAnsiTheme="minorHAnsi" w:cstheme="minorBidi"/>
              <w:sz w:val="22"/>
            </w:rPr>
          </w:pPr>
          <w:hyperlink w:anchor="_Toc100577009" w:history="1">
            <w:r w:rsidR="000777A7" w:rsidRPr="00F752B8">
              <w:rPr>
                <w:rStyle w:val="Lienhypertexte"/>
                <w:rFonts w:cstheme="minorHAnsi"/>
                <w:smallCaps/>
              </w:rPr>
              <w:t xml:space="preserve">ARTICLE 8 - </w:t>
            </w:r>
            <w:r w:rsidR="000777A7">
              <w:rPr>
                <w:rFonts w:asciiTheme="minorHAnsi" w:eastAsiaTheme="minorEastAsia" w:hAnsiTheme="minorHAnsi" w:cstheme="minorBidi"/>
                <w:sz w:val="22"/>
              </w:rPr>
              <w:tab/>
            </w:r>
            <w:r w:rsidR="000777A7" w:rsidRPr="00F752B8">
              <w:rPr>
                <w:rStyle w:val="Lienhypertexte"/>
                <w:rFonts w:cstheme="minorHAnsi"/>
                <w:smallCaps/>
              </w:rPr>
              <w:t>OBLIGATIONS DU BENEFICIAIRE</w:t>
            </w:r>
            <w:r w:rsidR="000777A7">
              <w:rPr>
                <w:webHidden/>
              </w:rPr>
              <w:tab/>
            </w:r>
            <w:r w:rsidR="000777A7">
              <w:rPr>
                <w:webHidden/>
              </w:rPr>
              <w:fldChar w:fldCharType="begin"/>
            </w:r>
            <w:r w:rsidR="000777A7">
              <w:rPr>
                <w:webHidden/>
              </w:rPr>
              <w:instrText xml:space="preserve"> PAGEREF _Toc100577009 \h </w:instrText>
            </w:r>
            <w:r w:rsidR="000777A7">
              <w:rPr>
                <w:webHidden/>
              </w:rPr>
            </w:r>
            <w:r w:rsidR="000777A7">
              <w:rPr>
                <w:webHidden/>
              </w:rPr>
              <w:fldChar w:fldCharType="separate"/>
            </w:r>
            <w:r w:rsidR="000777A7">
              <w:rPr>
                <w:webHidden/>
              </w:rPr>
              <w:t>14</w:t>
            </w:r>
            <w:r w:rsidR="000777A7">
              <w:rPr>
                <w:webHidden/>
              </w:rPr>
              <w:fldChar w:fldCharType="end"/>
            </w:r>
          </w:hyperlink>
        </w:p>
        <w:p w14:paraId="4DD93F38" w14:textId="6DE460EC"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10" w:history="1">
            <w:r w:rsidR="000777A7" w:rsidRPr="00F752B8">
              <w:rPr>
                <w:rStyle w:val="Lienhypertexte"/>
                <w:noProof/>
              </w:rPr>
              <w:t>ARTICLE 8-1</w:t>
            </w:r>
            <w:r w:rsidR="000777A7">
              <w:rPr>
                <w:rFonts w:asciiTheme="minorHAnsi" w:eastAsiaTheme="minorEastAsia" w:hAnsiTheme="minorHAnsi" w:cstheme="minorBidi"/>
                <w:noProof/>
                <w:sz w:val="22"/>
              </w:rPr>
              <w:tab/>
            </w:r>
            <w:r w:rsidR="000777A7" w:rsidRPr="00F752B8">
              <w:rPr>
                <w:rStyle w:val="Lienhypertexte"/>
                <w:noProof/>
              </w:rPr>
              <w:t>- DECLARATIONS DU BENEFICIAIRE</w:t>
            </w:r>
            <w:r w:rsidR="000777A7">
              <w:rPr>
                <w:noProof/>
                <w:webHidden/>
              </w:rPr>
              <w:tab/>
            </w:r>
            <w:r w:rsidR="000777A7">
              <w:rPr>
                <w:noProof/>
                <w:webHidden/>
              </w:rPr>
              <w:fldChar w:fldCharType="begin"/>
            </w:r>
            <w:r w:rsidR="000777A7">
              <w:rPr>
                <w:noProof/>
                <w:webHidden/>
              </w:rPr>
              <w:instrText xml:space="preserve"> PAGEREF _Toc100577010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225B2C80" w14:textId="4F013DEC"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11" w:history="1">
            <w:r w:rsidR="000777A7" w:rsidRPr="00F752B8">
              <w:rPr>
                <w:rStyle w:val="Lienhypertexte"/>
                <w:noProof/>
              </w:rPr>
              <w:t>ARTICLE 8-2</w:t>
            </w:r>
            <w:r w:rsidR="000777A7">
              <w:rPr>
                <w:rFonts w:asciiTheme="minorHAnsi" w:eastAsiaTheme="minorEastAsia" w:hAnsiTheme="minorHAnsi" w:cstheme="minorBidi"/>
                <w:noProof/>
                <w:sz w:val="22"/>
              </w:rPr>
              <w:tab/>
            </w:r>
            <w:r w:rsidR="000777A7" w:rsidRPr="00F752B8">
              <w:rPr>
                <w:rStyle w:val="Lienhypertexte"/>
                <w:noProof/>
              </w:rPr>
              <w:t>- ENGAGEMENTS DU BENEFICIAIRE</w:t>
            </w:r>
            <w:r w:rsidR="000777A7">
              <w:rPr>
                <w:noProof/>
                <w:webHidden/>
              </w:rPr>
              <w:tab/>
            </w:r>
            <w:r w:rsidR="000777A7">
              <w:rPr>
                <w:noProof/>
                <w:webHidden/>
              </w:rPr>
              <w:fldChar w:fldCharType="begin"/>
            </w:r>
            <w:r w:rsidR="000777A7">
              <w:rPr>
                <w:noProof/>
                <w:webHidden/>
              </w:rPr>
              <w:instrText xml:space="preserve"> PAGEREF _Toc100577011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1EC6E638" w14:textId="6231EDBD" w:rsidR="000777A7" w:rsidRDefault="001A1E85">
          <w:pPr>
            <w:pStyle w:val="TM3"/>
            <w:tabs>
              <w:tab w:val="left" w:pos="1320"/>
              <w:tab w:val="right" w:leader="dot" w:pos="9062"/>
            </w:tabs>
            <w:rPr>
              <w:rFonts w:asciiTheme="minorHAnsi" w:eastAsiaTheme="minorEastAsia" w:hAnsiTheme="minorHAnsi" w:cstheme="minorBidi"/>
              <w:i w:val="0"/>
              <w:noProof/>
              <w:sz w:val="22"/>
            </w:rPr>
          </w:pPr>
          <w:hyperlink w:anchor="_Toc100577012" w:history="1">
            <w:r w:rsidR="000777A7" w:rsidRPr="00F752B8">
              <w:rPr>
                <w:rStyle w:val="Lienhypertexte"/>
                <w:noProof/>
              </w:rPr>
              <w:t>8-2-1 -</w:t>
            </w:r>
            <w:r w:rsidR="000777A7">
              <w:rPr>
                <w:rFonts w:asciiTheme="minorHAnsi" w:eastAsiaTheme="minorEastAsia" w:hAnsiTheme="minorHAnsi" w:cstheme="minorBidi"/>
                <w:i w:val="0"/>
                <w:noProof/>
                <w:sz w:val="22"/>
              </w:rPr>
              <w:tab/>
            </w:r>
            <w:r w:rsidR="000777A7" w:rsidRPr="00F752B8">
              <w:rPr>
                <w:rStyle w:val="Lienhypertexte"/>
                <w:noProof/>
              </w:rPr>
              <w:t>Devoir d’information</w:t>
            </w:r>
            <w:r w:rsidR="000777A7">
              <w:rPr>
                <w:noProof/>
                <w:webHidden/>
              </w:rPr>
              <w:tab/>
            </w:r>
            <w:r w:rsidR="000777A7">
              <w:rPr>
                <w:noProof/>
                <w:webHidden/>
              </w:rPr>
              <w:fldChar w:fldCharType="begin"/>
            </w:r>
            <w:r w:rsidR="000777A7">
              <w:rPr>
                <w:noProof/>
                <w:webHidden/>
              </w:rPr>
              <w:instrText xml:space="preserve"> PAGEREF _Toc100577012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4F7AC344" w14:textId="7904EEA6"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7013" w:history="1">
            <w:r w:rsidR="000777A7" w:rsidRPr="00F752B8">
              <w:rPr>
                <w:rStyle w:val="Lienhypertexte"/>
                <w:noProof/>
              </w:rPr>
              <w:t>8-2-2</w:t>
            </w:r>
            <w:r w:rsidR="000777A7">
              <w:rPr>
                <w:rFonts w:asciiTheme="minorHAnsi" w:eastAsiaTheme="minorEastAsia" w:hAnsiTheme="minorHAnsi" w:cstheme="minorBidi"/>
                <w:i w:val="0"/>
                <w:noProof/>
                <w:sz w:val="22"/>
              </w:rPr>
              <w:tab/>
            </w:r>
            <w:r w:rsidR="000777A7" w:rsidRPr="00F752B8">
              <w:rPr>
                <w:rStyle w:val="Lienhypertexte"/>
                <w:noProof/>
              </w:rPr>
              <w:t>- Respect de la Convention</w:t>
            </w:r>
            <w:r w:rsidR="000777A7">
              <w:rPr>
                <w:noProof/>
                <w:webHidden/>
              </w:rPr>
              <w:tab/>
            </w:r>
            <w:r w:rsidR="000777A7">
              <w:rPr>
                <w:noProof/>
                <w:webHidden/>
              </w:rPr>
              <w:fldChar w:fldCharType="begin"/>
            </w:r>
            <w:r w:rsidR="000777A7">
              <w:rPr>
                <w:noProof/>
                <w:webHidden/>
              </w:rPr>
              <w:instrText xml:space="preserve"> PAGEREF _Toc100577013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33A1E823" w14:textId="455EE10D" w:rsidR="000777A7" w:rsidRDefault="001A1E85">
          <w:pPr>
            <w:pStyle w:val="TM3"/>
            <w:tabs>
              <w:tab w:val="left" w:pos="1100"/>
              <w:tab w:val="right" w:leader="dot" w:pos="9062"/>
            </w:tabs>
            <w:rPr>
              <w:rFonts w:asciiTheme="minorHAnsi" w:eastAsiaTheme="minorEastAsia" w:hAnsiTheme="minorHAnsi" w:cstheme="minorBidi"/>
              <w:i w:val="0"/>
              <w:noProof/>
              <w:sz w:val="22"/>
            </w:rPr>
          </w:pPr>
          <w:hyperlink w:anchor="_Toc100577014" w:history="1">
            <w:r w:rsidR="000777A7" w:rsidRPr="00F752B8">
              <w:rPr>
                <w:rStyle w:val="Lienhypertexte"/>
                <w:noProof/>
              </w:rPr>
              <w:t>8-2-3</w:t>
            </w:r>
            <w:r w:rsidR="000777A7">
              <w:rPr>
                <w:rFonts w:asciiTheme="minorHAnsi" w:eastAsiaTheme="minorEastAsia" w:hAnsiTheme="minorHAnsi" w:cstheme="minorBidi"/>
                <w:i w:val="0"/>
                <w:noProof/>
                <w:sz w:val="22"/>
              </w:rPr>
              <w:tab/>
            </w:r>
            <w:r w:rsidR="000777A7" w:rsidRPr="00F752B8">
              <w:rPr>
                <w:rStyle w:val="Lienhypertexte"/>
                <w:noProof/>
              </w:rPr>
              <w:t>- Respect du principe de limitation et de non cumul des aides attribuées</w:t>
            </w:r>
            <w:r w:rsidR="000777A7">
              <w:rPr>
                <w:noProof/>
                <w:webHidden/>
              </w:rPr>
              <w:tab/>
            </w:r>
            <w:r w:rsidR="000777A7">
              <w:rPr>
                <w:noProof/>
                <w:webHidden/>
              </w:rPr>
              <w:fldChar w:fldCharType="begin"/>
            </w:r>
            <w:r w:rsidR="000777A7">
              <w:rPr>
                <w:noProof/>
                <w:webHidden/>
              </w:rPr>
              <w:instrText xml:space="preserve"> PAGEREF _Toc100577014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655357C9" w14:textId="0ED04837" w:rsidR="000777A7" w:rsidRDefault="001A1E85">
          <w:pPr>
            <w:pStyle w:val="TM3"/>
            <w:tabs>
              <w:tab w:val="left" w:pos="1320"/>
              <w:tab w:val="right" w:leader="dot" w:pos="9062"/>
            </w:tabs>
            <w:rPr>
              <w:rFonts w:asciiTheme="minorHAnsi" w:eastAsiaTheme="minorEastAsia" w:hAnsiTheme="minorHAnsi" w:cstheme="minorBidi"/>
              <w:i w:val="0"/>
              <w:noProof/>
              <w:sz w:val="22"/>
            </w:rPr>
          </w:pPr>
          <w:hyperlink w:anchor="_Toc100577015" w:history="1">
            <w:r w:rsidR="000777A7" w:rsidRPr="00F752B8">
              <w:rPr>
                <w:rStyle w:val="Lienhypertexte"/>
                <w:noProof/>
              </w:rPr>
              <w:t>8-2-4-</w:t>
            </w:r>
            <w:r w:rsidR="000777A7">
              <w:rPr>
                <w:rFonts w:asciiTheme="minorHAnsi" w:eastAsiaTheme="minorEastAsia" w:hAnsiTheme="minorHAnsi" w:cstheme="minorBidi"/>
                <w:i w:val="0"/>
                <w:noProof/>
                <w:sz w:val="22"/>
              </w:rPr>
              <w:tab/>
            </w:r>
            <w:r w:rsidR="000777A7" w:rsidRPr="00F752B8">
              <w:rPr>
                <w:rStyle w:val="Lienhypertexte"/>
                <w:noProof/>
              </w:rPr>
              <w:t>Contrôles et Audits</w:t>
            </w:r>
            <w:r w:rsidR="000777A7">
              <w:rPr>
                <w:noProof/>
                <w:webHidden/>
              </w:rPr>
              <w:tab/>
            </w:r>
            <w:r w:rsidR="000777A7">
              <w:rPr>
                <w:noProof/>
                <w:webHidden/>
              </w:rPr>
              <w:fldChar w:fldCharType="begin"/>
            </w:r>
            <w:r w:rsidR="000777A7">
              <w:rPr>
                <w:noProof/>
                <w:webHidden/>
              </w:rPr>
              <w:instrText xml:space="preserve"> PAGEREF _Toc100577015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495BA863" w14:textId="2E5963CB" w:rsidR="000777A7" w:rsidRDefault="001A1E85">
          <w:pPr>
            <w:pStyle w:val="TM3"/>
            <w:tabs>
              <w:tab w:val="left" w:pos="1320"/>
              <w:tab w:val="right" w:leader="dot" w:pos="9062"/>
            </w:tabs>
            <w:rPr>
              <w:rFonts w:asciiTheme="minorHAnsi" w:eastAsiaTheme="minorEastAsia" w:hAnsiTheme="minorHAnsi" w:cstheme="minorBidi"/>
              <w:i w:val="0"/>
              <w:noProof/>
              <w:sz w:val="22"/>
            </w:rPr>
          </w:pPr>
          <w:hyperlink w:anchor="_Toc100577016" w:history="1">
            <w:r w:rsidR="000777A7" w:rsidRPr="00F752B8">
              <w:rPr>
                <w:rStyle w:val="Lienhypertexte"/>
                <w:noProof/>
              </w:rPr>
              <w:t>8-2-5-</w:t>
            </w:r>
            <w:r w:rsidR="000777A7">
              <w:rPr>
                <w:rFonts w:asciiTheme="minorHAnsi" w:eastAsiaTheme="minorEastAsia" w:hAnsiTheme="minorHAnsi" w:cstheme="minorBidi"/>
                <w:i w:val="0"/>
                <w:noProof/>
                <w:sz w:val="22"/>
              </w:rPr>
              <w:tab/>
            </w:r>
            <w:r w:rsidR="000777A7" w:rsidRPr="00F752B8">
              <w:rPr>
                <w:rStyle w:val="Lienhypertexte"/>
                <w:noProof/>
              </w:rPr>
              <w:t>Evaluation de l’Opération</w:t>
            </w:r>
            <w:r w:rsidR="000777A7">
              <w:rPr>
                <w:noProof/>
                <w:webHidden/>
              </w:rPr>
              <w:tab/>
            </w:r>
            <w:r w:rsidR="000777A7">
              <w:rPr>
                <w:noProof/>
                <w:webHidden/>
              </w:rPr>
              <w:fldChar w:fldCharType="begin"/>
            </w:r>
            <w:r w:rsidR="000777A7">
              <w:rPr>
                <w:noProof/>
                <w:webHidden/>
              </w:rPr>
              <w:instrText xml:space="preserve"> PAGEREF _Toc100577016 \h </w:instrText>
            </w:r>
            <w:r w:rsidR="000777A7">
              <w:rPr>
                <w:noProof/>
                <w:webHidden/>
              </w:rPr>
            </w:r>
            <w:r w:rsidR="000777A7">
              <w:rPr>
                <w:noProof/>
                <w:webHidden/>
              </w:rPr>
              <w:fldChar w:fldCharType="separate"/>
            </w:r>
            <w:r w:rsidR="000777A7">
              <w:rPr>
                <w:noProof/>
                <w:webHidden/>
              </w:rPr>
              <w:t>17</w:t>
            </w:r>
            <w:r w:rsidR="000777A7">
              <w:rPr>
                <w:noProof/>
                <w:webHidden/>
              </w:rPr>
              <w:fldChar w:fldCharType="end"/>
            </w:r>
          </w:hyperlink>
        </w:p>
        <w:p w14:paraId="5C57CD28" w14:textId="66830200"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17" w:history="1">
            <w:r w:rsidR="000777A7" w:rsidRPr="00F752B8">
              <w:rPr>
                <w:rStyle w:val="Lienhypertexte"/>
                <w:noProof/>
              </w:rPr>
              <w:t xml:space="preserve">ARTICLE 8-4 </w:t>
            </w:r>
            <w:r w:rsidR="000777A7">
              <w:rPr>
                <w:rFonts w:asciiTheme="minorHAnsi" w:eastAsiaTheme="minorEastAsia" w:hAnsiTheme="minorHAnsi" w:cstheme="minorBidi"/>
                <w:noProof/>
                <w:sz w:val="22"/>
              </w:rPr>
              <w:tab/>
            </w:r>
            <w:r w:rsidR="000777A7" w:rsidRPr="00F752B8">
              <w:rPr>
                <w:rStyle w:val="Lienhypertexte"/>
                <w:noProof/>
              </w:rPr>
              <w:t>- GARANTIE - RESPONSABILITE</w:t>
            </w:r>
            <w:r w:rsidR="000777A7">
              <w:rPr>
                <w:noProof/>
                <w:webHidden/>
              </w:rPr>
              <w:tab/>
            </w:r>
            <w:r w:rsidR="000777A7">
              <w:rPr>
                <w:noProof/>
                <w:webHidden/>
              </w:rPr>
              <w:fldChar w:fldCharType="begin"/>
            </w:r>
            <w:r w:rsidR="000777A7">
              <w:rPr>
                <w:noProof/>
                <w:webHidden/>
              </w:rPr>
              <w:instrText xml:space="preserve"> PAGEREF _Toc100577017 \h </w:instrText>
            </w:r>
            <w:r w:rsidR="000777A7">
              <w:rPr>
                <w:noProof/>
                <w:webHidden/>
              </w:rPr>
            </w:r>
            <w:r w:rsidR="000777A7">
              <w:rPr>
                <w:noProof/>
                <w:webHidden/>
              </w:rPr>
              <w:fldChar w:fldCharType="separate"/>
            </w:r>
            <w:r w:rsidR="000777A7">
              <w:rPr>
                <w:noProof/>
                <w:webHidden/>
              </w:rPr>
              <w:t>18</w:t>
            </w:r>
            <w:r w:rsidR="000777A7">
              <w:rPr>
                <w:noProof/>
                <w:webHidden/>
              </w:rPr>
              <w:fldChar w:fldCharType="end"/>
            </w:r>
          </w:hyperlink>
        </w:p>
        <w:p w14:paraId="2F6666A7" w14:textId="5CE19B64" w:rsidR="000777A7" w:rsidRDefault="001A1E85">
          <w:pPr>
            <w:pStyle w:val="TM1"/>
            <w:rPr>
              <w:rFonts w:asciiTheme="minorHAnsi" w:eastAsiaTheme="minorEastAsia" w:hAnsiTheme="minorHAnsi" w:cstheme="minorBidi"/>
              <w:sz w:val="22"/>
            </w:rPr>
          </w:pPr>
          <w:hyperlink w:anchor="_Toc100577018" w:history="1">
            <w:r w:rsidR="000777A7" w:rsidRPr="00F752B8">
              <w:rPr>
                <w:rStyle w:val="Lienhypertexte"/>
                <w:rFonts w:cstheme="minorHAnsi"/>
                <w:smallCaps/>
              </w:rPr>
              <w:t>ARTICLE 9- INEXECUTION DES OBLIGATIONS DU BENEFICIAIRE</w:t>
            </w:r>
            <w:r w:rsidR="000777A7">
              <w:rPr>
                <w:webHidden/>
              </w:rPr>
              <w:tab/>
            </w:r>
            <w:r w:rsidR="000777A7">
              <w:rPr>
                <w:webHidden/>
              </w:rPr>
              <w:fldChar w:fldCharType="begin"/>
            </w:r>
            <w:r w:rsidR="000777A7">
              <w:rPr>
                <w:webHidden/>
              </w:rPr>
              <w:instrText xml:space="preserve"> PAGEREF _Toc100577018 \h </w:instrText>
            </w:r>
            <w:r w:rsidR="000777A7">
              <w:rPr>
                <w:webHidden/>
              </w:rPr>
            </w:r>
            <w:r w:rsidR="000777A7">
              <w:rPr>
                <w:webHidden/>
              </w:rPr>
              <w:fldChar w:fldCharType="separate"/>
            </w:r>
            <w:r w:rsidR="000777A7">
              <w:rPr>
                <w:webHidden/>
              </w:rPr>
              <w:t>18</w:t>
            </w:r>
            <w:r w:rsidR="000777A7">
              <w:rPr>
                <w:webHidden/>
              </w:rPr>
              <w:fldChar w:fldCharType="end"/>
            </w:r>
          </w:hyperlink>
        </w:p>
        <w:p w14:paraId="067CD675" w14:textId="5F6EB836" w:rsidR="000777A7" w:rsidRDefault="001A1E85">
          <w:pPr>
            <w:pStyle w:val="TM1"/>
            <w:tabs>
              <w:tab w:val="left" w:pos="1320"/>
            </w:tabs>
            <w:rPr>
              <w:rFonts w:asciiTheme="minorHAnsi" w:eastAsiaTheme="minorEastAsia" w:hAnsiTheme="minorHAnsi" w:cstheme="minorBidi"/>
              <w:sz w:val="22"/>
            </w:rPr>
          </w:pPr>
          <w:hyperlink w:anchor="_Toc100577019" w:history="1">
            <w:r w:rsidR="000777A7" w:rsidRPr="00F752B8">
              <w:rPr>
                <w:rStyle w:val="Lienhypertexte"/>
                <w:rFonts w:cstheme="minorHAnsi"/>
                <w:smallCaps/>
              </w:rPr>
              <w:t xml:space="preserve">ARTICLE 10- </w:t>
            </w:r>
            <w:r w:rsidR="000777A7">
              <w:rPr>
                <w:rFonts w:asciiTheme="minorHAnsi" w:eastAsiaTheme="minorEastAsia" w:hAnsiTheme="minorHAnsi" w:cstheme="minorBidi"/>
                <w:sz w:val="22"/>
              </w:rPr>
              <w:tab/>
            </w:r>
            <w:r w:rsidR="000777A7" w:rsidRPr="00F752B8">
              <w:rPr>
                <w:rStyle w:val="Lienhypertexte"/>
                <w:rFonts w:cstheme="minorHAnsi"/>
                <w:smallCaps/>
              </w:rPr>
              <w:t>SUSPENSION, ARRET ET RESTITUTION DE L’AIDE</w:t>
            </w:r>
            <w:r w:rsidR="000777A7">
              <w:rPr>
                <w:webHidden/>
              </w:rPr>
              <w:tab/>
            </w:r>
            <w:r w:rsidR="000777A7">
              <w:rPr>
                <w:webHidden/>
              </w:rPr>
              <w:fldChar w:fldCharType="begin"/>
            </w:r>
            <w:r w:rsidR="000777A7">
              <w:rPr>
                <w:webHidden/>
              </w:rPr>
              <w:instrText xml:space="preserve"> PAGEREF _Toc100577019 \h </w:instrText>
            </w:r>
            <w:r w:rsidR="000777A7">
              <w:rPr>
                <w:webHidden/>
              </w:rPr>
            </w:r>
            <w:r w:rsidR="000777A7">
              <w:rPr>
                <w:webHidden/>
              </w:rPr>
              <w:fldChar w:fldCharType="separate"/>
            </w:r>
            <w:r w:rsidR="000777A7">
              <w:rPr>
                <w:webHidden/>
              </w:rPr>
              <w:t>18</w:t>
            </w:r>
            <w:r w:rsidR="000777A7">
              <w:rPr>
                <w:webHidden/>
              </w:rPr>
              <w:fldChar w:fldCharType="end"/>
            </w:r>
          </w:hyperlink>
        </w:p>
        <w:p w14:paraId="7E3C0C69" w14:textId="5E6BF81D"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20" w:history="1">
            <w:r w:rsidR="000777A7" w:rsidRPr="00F752B8">
              <w:rPr>
                <w:rStyle w:val="Lienhypertexte"/>
                <w:noProof/>
              </w:rPr>
              <w:t>ARTICLE 10-1</w:t>
            </w:r>
            <w:r w:rsidR="000777A7">
              <w:rPr>
                <w:rFonts w:asciiTheme="minorHAnsi" w:eastAsiaTheme="minorEastAsia" w:hAnsiTheme="minorHAnsi" w:cstheme="minorBidi"/>
                <w:noProof/>
                <w:sz w:val="22"/>
              </w:rPr>
              <w:tab/>
            </w:r>
            <w:r w:rsidR="000777A7" w:rsidRPr="00F752B8">
              <w:rPr>
                <w:rStyle w:val="Lienhypertexte"/>
                <w:noProof/>
              </w:rPr>
              <w:t>- SUSPENSION DU FINANCEMENT</w:t>
            </w:r>
            <w:r w:rsidR="000777A7">
              <w:rPr>
                <w:noProof/>
                <w:webHidden/>
              </w:rPr>
              <w:tab/>
            </w:r>
            <w:r w:rsidR="000777A7">
              <w:rPr>
                <w:noProof/>
                <w:webHidden/>
              </w:rPr>
              <w:fldChar w:fldCharType="begin"/>
            </w:r>
            <w:r w:rsidR="000777A7">
              <w:rPr>
                <w:noProof/>
                <w:webHidden/>
              </w:rPr>
              <w:instrText xml:space="preserve"> PAGEREF _Toc100577020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0B5040A" w14:textId="39E601B4"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21" w:history="1">
            <w:r w:rsidR="000777A7" w:rsidRPr="00F752B8">
              <w:rPr>
                <w:rStyle w:val="Lienhypertexte"/>
                <w:noProof/>
              </w:rPr>
              <w:t>ARTICLE 10-2</w:t>
            </w:r>
            <w:r w:rsidR="000777A7">
              <w:rPr>
                <w:rFonts w:asciiTheme="minorHAnsi" w:eastAsiaTheme="minorEastAsia" w:hAnsiTheme="minorHAnsi" w:cstheme="minorBidi"/>
                <w:noProof/>
                <w:sz w:val="22"/>
              </w:rPr>
              <w:tab/>
            </w:r>
            <w:r w:rsidR="000777A7" w:rsidRPr="00F752B8">
              <w:rPr>
                <w:rStyle w:val="Lienhypertexte"/>
                <w:noProof/>
              </w:rPr>
              <w:t>- ARRET DU FINANCEMENT AVEC RESTITUTION DE L’AIDE</w:t>
            </w:r>
            <w:r w:rsidR="000777A7">
              <w:rPr>
                <w:noProof/>
                <w:webHidden/>
              </w:rPr>
              <w:tab/>
            </w:r>
            <w:r w:rsidR="000777A7">
              <w:rPr>
                <w:noProof/>
                <w:webHidden/>
              </w:rPr>
              <w:fldChar w:fldCharType="begin"/>
            </w:r>
            <w:r w:rsidR="000777A7">
              <w:rPr>
                <w:noProof/>
                <w:webHidden/>
              </w:rPr>
              <w:instrText xml:space="preserve"> PAGEREF _Toc100577021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1B68E30E" w14:textId="5F365AAD" w:rsidR="000777A7" w:rsidRDefault="001A1E85">
          <w:pPr>
            <w:pStyle w:val="TM3"/>
            <w:tabs>
              <w:tab w:val="right" w:leader="dot" w:pos="9062"/>
            </w:tabs>
            <w:rPr>
              <w:rFonts w:asciiTheme="minorHAnsi" w:eastAsiaTheme="minorEastAsia" w:hAnsiTheme="minorHAnsi" w:cstheme="minorBidi"/>
              <w:i w:val="0"/>
              <w:noProof/>
              <w:sz w:val="22"/>
            </w:rPr>
          </w:pPr>
          <w:hyperlink w:anchor="_Toc100577022" w:history="1">
            <w:r w:rsidR="000777A7" w:rsidRPr="00F752B8">
              <w:rPr>
                <w:rStyle w:val="Lienhypertexte"/>
                <w:noProof/>
              </w:rPr>
              <w:t>10-2-1 - Arrêt du fait des Partenaires</w:t>
            </w:r>
            <w:r w:rsidR="000777A7">
              <w:rPr>
                <w:noProof/>
                <w:webHidden/>
              </w:rPr>
              <w:tab/>
            </w:r>
            <w:r w:rsidR="000777A7">
              <w:rPr>
                <w:noProof/>
                <w:webHidden/>
              </w:rPr>
              <w:fldChar w:fldCharType="begin"/>
            </w:r>
            <w:r w:rsidR="000777A7">
              <w:rPr>
                <w:noProof/>
                <w:webHidden/>
              </w:rPr>
              <w:instrText xml:space="preserve"> PAGEREF _Toc100577022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21DB4763" w14:textId="23F14F1B" w:rsidR="000777A7" w:rsidRDefault="001A1E85">
          <w:pPr>
            <w:pStyle w:val="TM3"/>
            <w:tabs>
              <w:tab w:val="left" w:pos="1320"/>
              <w:tab w:val="right" w:leader="dot" w:pos="9062"/>
            </w:tabs>
            <w:rPr>
              <w:rFonts w:asciiTheme="minorHAnsi" w:eastAsiaTheme="minorEastAsia" w:hAnsiTheme="minorHAnsi" w:cstheme="minorBidi"/>
              <w:i w:val="0"/>
              <w:noProof/>
              <w:sz w:val="22"/>
            </w:rPr>
          </w:pPr>
          <w:hyperlink w:anchor="_Toc100577023" w:history="1">
            <w:r w:rsidR="000777A7" w:rsidRPr="00F752B8">
              <w:rPr>
                <w:rStyle w:val="Lienhypertexte"/>
                <w:noProof/>
              </w:rPr>
              <w:t>10-2-2</w:t>
            </w:r>
            <w:r w:rsidR="000777A7">
              <w:rPr>
                <w:rFonts w:asciiTheme="minorHAnsi" w:eastAsiaTheme="minorEastAsia" w:hAnsiTheme="minorHAnsi" w:cstheme="minorBidi"/>
                <w:i w:val="0"/>
                <w:noProof/>
                <w:sz w:val="22"/>
              </w:rPr>
              <w:tab/>
            </w:r>
            <w:r w:rsidR="000777A7" w:rsidRPr="00F752B8">
              <w:rPr>
                <w:rStyle w:val="Lienhypertexte"/>
                <w:noProof/>
              </w:rPr>
              <w:t xml:space="preserve"> Arrêt du fait d’un Bénéficiaire</w:t>
            </w:r>
            <w:r w:rsidR="000777A7">
              <w:rPr>
                <w:noProof/>
                <w:webHidden/>
              </w:rPr>
              <w:tab/>
            </w:r>
            <w:r w:rsidR="000777A7">
              <w:rPr>
                <w:noProof/>
                <w:webHidden/>
              </w:rPr>
              <w:fldChar w:fldCharType="begin"/>
            </w:r>
            <w:r w:rsidR="000777A7">
              <w:rPr>
                <w:noProof/>
                <w:webHidden/>
              </w:rPr>
              <w:instrText xml:space="preserve"> PAGEREF _Toc100577023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44E5663" w14:textId="127DEC48"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24" w:history="1">
            <w:r w:rsidR="000777A7" w:rsidRPr="00F752B8">
              <w:rPr>
                <w:rStyle w:val="Lienhypertexte"/>
                <w:noProof/>
              </w:rPr>
              <w:t>ARTICLE 10-3</w:t>
            </w:r>
            <w:r w:rsidR="000777A7">
              <w:rPr>
                <w:rFonts w:asciiTheme="minorHAnsi" w:eastAsiaTheme="minorEastAsia" w:hAnsiTheme="minorHAnsi" w:cstheme="minorBidi"/>
                <w:noProof/>
                <w:sz w:val="22"/>
              </w:rPr>
              <w:tab/>
            </w:r>
            <w:r w:rsidR="000777A7" w:rsidRPr="00F752B8">
              <w:rPr>
                <w:rStyle w:val="Lienhypertexte"/>
                <w:noProof/>
              </w:rPr>
              <w:t>- ARRET DU FINANCEMENT SANS RESTITUTION DE L’AIDE</w:t>
            </w:r>
            <w:r w:rsidR="000777A7">
              <w:rPr>
                <w:noProof/>
                <w:webHidden/>
              </w:rPr>
              <w:tab/>
            </w:r>
            <w:r w:rsidR="000777A7">
              <w:rPr>
                <w:noProof/>
                <w:webHidden/>
              </w:rPr>
              <w:fldChar w:fldCharType="begin"/>
            </w:r>
            <w:r w:rsidR="000777A7">
              <w:rPr>
                <w:noProof/>
                <w:webHidden/>
              </w:rPr>
              <w:instrText xml:space="preserve"> PAGEREF _Toc100577024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C55015B" w14:textId="7DB8EB79"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25" w:history="1">
            <w:r w:rsidR="000777A7" w:rsidRPr="00F752B8">
              <w:rPr>
                <w:rStyle w:val="Lienhypertexte"/>
                <w:noProof/>
              </w:rPr>
              <w:t>ARTICLE 10-4</w:t>
            </w:r>
            <w:r w:rsidR="000777A7">
              <w:rPr>
                <w:rFonts w:asciiTheme="minorHAnsi" w:eastAsiaTheme="minorEastAsia" w:hAnsiTheme="minorHAnsi" w:cstheme="minorBidi"/>
                <w:noProof/>
                <w:sz w:val="22"/>
              </w:rPr>
              <w:tab/>
            </w:r>
            <w:r w:rsidR="000777A7" w:rsidRPr="00F752B8">
              <w:rPr>
                <w:rStyle w:val="Lienhypertexte"/>
                <w:noProof/>
              </w:rPr>
              <w:t>- FORMALITES ET MONTANT A RESTITUER</w:t>
            </w:r>
            <w:r w:rsidR="000777A7">
              <w:rPr>
                <w:noProof/>
                <w:webHidden/>
              </w:rPr>
              <w:tab/>
            </w:r>
            <w:r w:rsidR="000777A7">
              <w:rPr>
                <w:noProof/>
                <w:webHidden/>
              </w:rPr>
              <w:fldChar w:fldCharType="begin"/>
            </w:r>
            <w:r w:rsidR="000777A7">
              <w:rPr>
                <w:noProof/>
                <w:webHidden/>
              </w:rPr>
              <w:instrText xml:space="preserve"> PAGEREF _Toc100577025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42207C0" w14:textId="464E3FEC" w:rsidR="000777A7" w:rsidRDefault="001A1E85">
          <w:pPr>
            <w:pStyle w:val="TM2"/>
            <w:tabs>
              <w:tab w:val="right" w:leader="dot" w:pos="9062"/>
            </w:tabs>
            <w:rPr>
              <w:rFonts w:asciiTheme="minorHAnsi" w:eastAsiaTheme="minorEastAsia" w:hAnsiTheme="minorHAnsi" w:cstheme="minorBidi"/>
              <w:noProof/>
              <w:sz w:val="22"/>
            </w:rPr>
          </w:pPr>
          <w:hyperlink w:anchor="_Toc100577026" w:history="1">
            <w:r w:rsidR="000777A7" w:rsidRPr="00F752B8">
              <w:rPr>
                <w:rStyle w:val="Lienhypertexte"/>
                <w:noProof/>
              </w:rPr>
              <w:t>ARTICLE 11 – CONFIDENTIALITE ET COMMUNICATION</w:t>
            </w:r>
            <w:r w:rsidR="000777A7">
              <w:rPr>
                <w:noProof/>
                <w:webHidden/>
              </w:rPr>
              <w:tab/>
            </w:r>
            <w:r w:rsidR="000777A7">
              <w:rPr>
                <w:noProof/>
                <w:webHidden/>
              </w:rPr>
              <w:fldChar w:fldCharType="begin"/>
            </w:r>
            <w:r w:rsidR="000777A7">
              <w:rPr>
                <w:noProof/>
                <w:webHidden/>
              </w:rPr>
              <w:instrText xml:space="preserve"> PAGEREF _Toc100577026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08904F28" w14:textId="6CEF6BBE" w:rsidR="000777A7" w:rsidRDefault="001A1E85">
          <w:pPr>
            <w:pStyle w:val="TM2"/>
            <w:tabs>
              <w:tab w:val="left" w:pos="1790"/>
              <w:tab w:val="right" w:leader="dot" w:pos="9062"/>
            </w:tabs>
            <w:rPr>
              <w:rFonts w:asciiTheme="minorHAnsi" w:eastAsiaTheme="minorEastAsia" w:hAnsiTheme="minorHAnsi" w:cstheme="minorBidi"/>
              <w:noProof/>
              <w:sz w:val="22"/>
            </w:rPr>
          </w:pPr>
          <w:hyperlink w:anchor="_Toc100577027" w:history="1">
            <w:r w:rsidR="000777A7" w:rsidRPr="00F752B8">
              <w:rPr>
                <w:rStyle w:val="Lienhypertexte"/>
                <w:noProof/>
              </w:rPr>
              <w:t xml:space="preserve">ARTICLE 11-1 </w:t>
            </w:r>
            <w:r w:rsidR="000777A7">
              <w:rPr>
                <w:rFonts w:asciiTheme="minorHAnsi" w:eastAsiaTheme="minorEastAsia" w:hAnsiTheme="minorHAnsi" w:cstheme="minorBidi"/>
                <w:noProof/>
                <w:sz w:val="22"/>
              </w:rPr>
              <w:tab/>
            </w:r>
            <w:r w:rsidR="000777A7" w:rsidRPr="00F752B8">
              <w:rPr>
                <w:rStyle w:val="Lienhypertexte"/>
                <w:noProof/>
              </w:rPr>
              <w:t>CONFIDENTIALITE</w:t>
            </w:r>
            <w:r w:rsidR="000777A7">
              <w:rPr>
                <w:noProof/>
                <w:webHidden/>
              </w:rPr>
              <w:tab/>
            </w:r>
            <w:r w:rsidR="000777A7">
              <w:rPr>
                <w:noProof/>
                <w:webHidden/>
              </w:rPr>
              <w:fldChar w:fldCharType="begin"/>
            </w:r>
            <w:r w:rsidR="000777A7">
              <w:rPr>
                <w:noProof/>
                <w:webHidden/>
              </w:rPr>
              <w:instrText xml:space="preserve"> PAGEREF _Toc100577027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2339756B" w14:textId="1A361AF0" w:rsidR="000777A7" w:rsidRDefault="001A1E85">
          <w:pPr>
            <w:pStyle w:val="TM2"/>
            <w:tabs>
              <w:tab w:val="left" w:pos="1897"/>
              <w:tab w:val="right" w:leader="dot" w:pos="9062"/>
            </w:tabs>
            <w:rPr>
              <w:rFonts w:asciiTheme="minorHAnsi" w:eastAsiaTheme="minorEastAsia" w:hAnsiTheme="minorHAnsi" w:cstheme="minorBidi"/>
              <w:noProof/>
              <w:sz w:val="22"/>
            </w:rPr>
          </w:pPr>
          <w:hyperlink w:anchor="_Toc100577028" w:history="1">
            <w:r w:rsidR="000777A7" w:rsidRPr="00F752B8">
              <w:rPr>
                <w:rStyle w:val="Lienhypertexte"/>
                <w:noProof/>
              </w:rPr>
              <w:t xml:space="preserve">ARTICLE 11-2 - </w:t>
            </w:r>
            <w:r w:rsidR="000777A7">
              <w:rPr>
                <w:rFonts w:asciiTheme="minorHAnsi" w:eastAsiaTheme="minorEastAsia" w:hAnsiTheme="minorHAnsi" w:cstheme="minorBidi"/>
                <w:noProof/>
                <w:sz w:val="22"/>
              </w:rPr>
              <w:tab/>
            </w:r>
            <w:r w:rsidR="000777A7" w:rsidRPr="00F752B8">
              <w:rPr>
                <w:rStyle w:val="Lienhypertexte"/>
                <w:noProof/>
              </w:rPr>
              <w:t>COMMUNICATION - PROMOTION</w:t>
            </w:r>
            <w:r w:rsidR="000777A7">
              <w:rPr>
                <w:noProof/>
                <w:webHidden/>
              </w:rPr>
              <w:tab/>
            </w:r>
            <w:r w:rsidR="000777A7">
              <w:rPr>
                <w:noProof/>
                <w:webHidden/>
              </w:rPr>
              <w:fldChar w:fldCharType="begin"/>
            </w:r>
            <w:r w:rsidR="000777A7">
              <w:rPr>
                <w:noProof/>
                <w:webHidden/>
              </w:rPr>
              <w:instrText xml:space="preserve"> PAGEREF _Toc100577028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6E5A5313" w14:textId="3859C63D"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29" w:history="1">
            <w:r w:rsidR="000777A7" w:rsidRPr="00F752B8">
              <w:rPr>
                <w:rStyle w:val="Lienhypertexte"/>
                <w:noProof/>
              </w:rPr>
              <w:t>ARTICLE 11-3</w:t>
            </w:r>
            <w:r w:rsidR="000777A7">
              <w:rPr>
                <w:rFonts w:asciiTheme="minorHAnsi" w:eastAsiaTheme="minorEastAsia" w:hAnsiTheme="minorHAnsi" w:cstheme="minorBidi"/>
                <w:noProof/>
                <w:sz w:val="22"/>
              </w:rPr>
              <w:tab/>
            </w:r>
            <w:r w:rsidR="000777A7" w:rsidRPr="00F752B8">
              <w:rPr>
                <w:rStyle w:val="Lienhypertexte"/>
                <w:noProof/>
              </w:rPr>
              <w:t>- OBLIGATION DE TRANSPARENCE</w:t>
            </w:r>
            <w:r w:rsidR="000777A7">
              <w:rPr>
                <w:noProof/>
                <w:webHidden/>
              </w:rPr>
              <w:tab/>
            </w:r>
            <w:r w:rsidR="000777A7">
              <w:rPr>
                <w:noProof/>
                <w:webHidden/>
              </w:rPr>
              <w:fldChar w:fldCharType="begin"/>
            </w:r>
            <w:r w:rsidR="000777A7">
              <w:rPr>
                <w:noProof/>
                <w:webHidden/>
              </w:rPr>
              <w:instrText xml:space="preserve"> PAGEREF _Toc100577029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1A31EB81" w14:textId="04EDE99E" w:rsidR="000777A7" w:rsidRDefault="001A1E85">
          <w:pPr>
            <w:pStyle w:val="TM2"/>
            <w:tabs>
              <w:tab w:val="right" w:leader="dot" w:pos="9062"/>
            </w:tabs>
            <w:rPr>
              <w:rFonts w:asciiTheme="minorHAnsi" w:eastAsiaTheme="minorEastAsia" w:hAnsiTheme="minorHAnsi" w:cstheme="minorBidi"/>
              <w:noProof/>
              <w:sz w:val="22"/>
            </w:rPr>
          </w:pPr>
          <w:hyperlink w:anchor="_Toc100577030" w:history="1">
            <w:r w:rsidR="000777A7" w:rsidRPr="00F752B8">
              <w:rPr>
                <w:rStyle w:val="Lienhypertexte"/>
                <w:noProof/>
              </w:rPr>
              <w:t>ARTICLE 11-5 - AUTORISATION DE TRANSMISSION D’INFORMATIONS</w:t>
            </w:r>
            <w:r w:rsidR="000777A7">
              <w:rPr>
                <w:noProof/>
                <w:webHidden/>
              </w:rPr>
              <w:tab/>
            </w:r>
            <w:r w:rsidR="000777A7">
              <w:rPr>
                <w:noProof/>
                <w:webHidden/>
              </w:rPr>
              <w:fldChar w:fldCharType="begin"/>
            </w:r>
            <w:r w:rsidR="000777A7">
              <w:rPr>
                <w:noProof/>
                <w:webHidden/>
              </w:rPr>
              <w:instrText xml:space="preserve"> PAGEREF _Toc100577030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0824610C" w14:textId="164C97CE" w:rsidR="000777A7" w:rsidRDefault="001A1E85">
          <w:pPr>
            <w:pStyle w:val="TM1"/>
            <w:tabs>
              <w:tab w:val="left" w:pos="1320"/>
            </w:tabs>
            <w:rPr>
              <w:rFonts w:asciiTheme="minorHAnsi" w:eastAsiaTheme="minorEastAsia" w:hAnsiTheme="minorHAnsi" w:cstheme="minorBidi"/>
              <w:sz w:val="22"/>
            </w:rPr>
          </w:pPr>
          <w:hyperlink w:anchor="_Toc100577031" w:history="1">
            <w:r w:rsidR="000777A7" w:rsidRPr="00F752B8">
              <w:rPr>
                <w:rStyle w:val="Lienhypertexte"/>
                <w:rFonts w:cstheme="minorHAnsi"/>
                <w:smallCaps/>
              </w:rPr>
              <w:t xml:space="preserve">ARTICLE 12- </w:t>
            </w:r>
            <w:r w:rsidR="000777A7">
              <w:rPr>
                <w:rFonts w:asciiTheme="minorHAnsi" w:eastAsiaTheme="minorEastAsia" w:hAnsiTheme="minorHAnsi" w:cstheme="minorBidi"/>
                <w:sz w:val="22"/>
              </w:rPr>
              <w:tab/>
            </w:r>
            <w:r w:rsidR="000777A7" w:rsidRPr="00F752B8">
              <w:rPr>
                <w:rStyle w:val="Lienhypertexte"/>
                <w:rFonts w:cstheme="minorHAnsi"/>
                <w:smallCaps/>
              </w:rPr>
              <w:t>DISPOSITIONS DIVERSES</w:t>
            </w:r>
            <w:r w:rsidR="000777A7">
              <w:rPr>
                <w:webHidden/>
              </w:rPr>
              <w:tab/>
            </w:r>
            <w:r w:rsidR="000777A7">
              <w:rPr>
                <w:webHidden/>
              </w:rPr>
              <w:fldChar w:fldCharType="begin"/>
            </w:r>
            <w:r w:rsidR="000777A7">
              <w:rPr>
                <w:webHidden/>
              </w:rPr>
              <w:instrText xml:space="preserve"> PAGEREF _Toc100577031 \h </w:instrText>
            </w:r>
            <w:r w:rsidR="000777A7">
              <w:rPr>
                <w:webHidden/>
              </w:rPr>
            </w:r>
            <w:r w:rsidR="000777A7">
              <w:rPr>
                <w:webHidden/>
              </w:rPr>
              <w:fldChar w:fldCharType="separate"/>
            </w:r>
            <w:r w:rsidR="000777A7">
              <w:rPr>
                <w:webHidden/>
              </w:rPr>
              <w:t>22</w:t>
            </w:r>
            <w:r w:rsidR="000777A7">
              <w:rPr>
                <w:webHidden/>
              </w:rPr>
              <w:fldChar w:fldCharType="end"/>
            </w:r>
          </w:hyperlink>
        </w:p>
        <w:p w14:paraId="76ABD123" w14:textId="281E1301"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2" w:history="1">
            <w:r w:rsidR="000777A7" w:rsidRPr="00F752B8">
              <w:rPr>
                <w:rStyle w:val="Lienhypertexte"/>
                <w:noProof/>
              </w:rPr>
              <w:t>ARTICLE 12-1</w:t>
            </w:r>
            <w:r w:rsidR="000777A7">
              <w:rPr>
                <w:rFonts w:asciiTheme="minorHAnsi" w:eastAsiaTheme="minorEastAsia" w:hAnsiTheme="minorHAnsi" w:cstheme="minorBidi"/>
                <w:noProof/>
                <w:sz w:val="22"/>
              </w:rPr>
              <w:tab/>
            </w:r>
            <w:r w:rsidR="000777A7" w:rsidRPr="00F752B8">
              <w:rPr>
                <w:rStyle w:val="Lienhypertexte"/>
                <w:noProof/>
              </w:rPr>
              <w:t>- ENTREE EN VIGUEUR ET DUREE DE LA CONVENTION</w:t>
            </w:r>
            <w:r w:rsidR="000777A7">
              <w:rPr>
                <w:noProof/>
                <w:webHidden/>
              </w:rPr>
              <w:tab/>
            </w:r>
            <w:r w:rsidR="000777A7">
              <w:rPr>
                <w:noProof/>
                <w:webHidden/>
              </w:rPr>
              <w:fldChar w:fldCharType="begin"/>
            </w:r>
            <w:r w:rsidR="000777A7">
              <w:rPr>
                <w:noProof/>
                <w:webHidden/>
              </w:rPr>
              <w:instrText xml:space="preserve"> PAGEREF _Toc100577032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8832C5E" w14:textId="2FB1649C"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3" w:history="1">
            <w:r w:rsidR="000777A7" w:rsidRPr="00F752B8">
              <w:rPr>
                <w:rStyle w:val="Lienhypertexte"/>
                <w:noProof/>
              </w:rPr>
              <w:t>ARTICLE 12-2</w:t>
            </w:r>
            <w:r w:rsidR="000777A7">
              <w:rPr>
                <w:rFonts w:asciiTheme="minorHAnsi" w:eastAsiaTheme="minorEastAsia" w:hAnsiTheme="minorHAnsi" w:cstheme="minorBidi"/>
                <w:noProof/>
                <w:sz w:val="22"/>
              </w:rPr>
              <w:tab/>
            </w:r>
            <w:r w:rsidR="000777A7" w:rsidRPr="00F752B8">
              <w:rPr>
                <w:rStyle w:val="Lienhypertexte"/>
                <w:noProof/>
              </w:rPr>
              <w:t>- PRESEANCE DE LA CONVENTION</w:t>
            </w:r>
            <w:r w:rsidR="000777A7">
              <w:rPr>
                <w:noProof/>
                <w:webHidden/>
              </w:rPr>
              <w:tab/>
            </w:r>
            <w:r w:rsidR="000777A7">
              <w:rPr>
                <w:noProof/>
                <w:webHidden/>
              </w:rPr>
              <w:fldChar w:fldCharType="begin"/>
            </w:r>
            <w:r w:rsidR="000777A7">
              <w:rPr>
                <w:noProof/>
                <w:webHidden/>
              </w:rPr>
              <w:instrText xml:space="preserve"> PAGEREF _Toc100577033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1B49E758" w14:textId="75942ACD"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4" w:history="1">
            <w:r w:rsidR="000777A7" w:rsidRPr="00F752B8">
              <w:rPr>
                <w:rStyle w:val="Lienhypertexte"/>
                <w:noProof/>
              </w:rPr>
              <w:t>ARTICLE 12-3</w:t>
            </w:r>
            <w:r w:rsidR="000777A7">
              <w:rPr>
                <w:rFonts w:asciiTheme="minorHAnsi" w:eastAsiaTheme="minorEastAsia" w:hAnsiTheme="minorHAnsi" w:cstheme="minorBidi"/>
                <w:noProof/>
                <w:sz w:val="22"/>
              </w:rPr>
              <w:tab/>
            </w:r>
            <w:r w:rsidR="000777A7" w:rsidRPr="00F752B8">
              <w:rPr>
                <w:rStyle w:val="Lienhypertexte"/>
                <w:noProof/>
              </w:rPr>
              <w:t>- COMPUTATION DES DELAIS</w:t>
            </w:r>
            <w:r w:rsidR="000777A7">
              <w:rPr>
                <w:noProof/>
                <w:webHidden/>
              </w:rPr>
              <w:tab/>
            </w:r>
            <w:r w:rsidR="000777A7">
              <w:rPr>
                <w:noProof/>
                <w:webHidden/>
              </w:rPr>
              <w:fldChar w:fldCharType="begin"/>
            </w:r>
            <w:r w:rsidR="000777A7">
              <w:rPr>
                <w:noProof/>
                <w:webHidden/>
              </w:rPr>
              <w:instrText xml:space="preserve"> PAGEREF _Toc100577034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D3CE299" w14:textId="31BBEB55"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5" w:history="1">
            <w:r w:rsidR="000777A7" w:rsidRPr="00F752B8">
              <w:rPr>
                <w:rStyle w:val="Lienhypertexte"/>
                <w:noProof/>
              </w:rPr>
              <w:t>ARTICLE 12-4</w:t>
            </w:r>
            <w:r w:rsidR="000777A7">
              <w:rPr>
                <w:rFonts w:asciiTheme="minorHAnsi" w:eastAsiaTheme="minorEastAsia" w:hAnsiTheme="minorHAnsi" w:cstheme="minorBidi"/>
                <w:noProof/>
                <w:sz w:val="22"/>
              </w:rPr>
              <w:tab/>
            </w:r>
            <w:r w:rsidR="000777A7" w:rsidRPr="00F752B8">
              <w:rPr>
                <w:rStyle w:val="Lienhypertexte"/>
                <w:noProof/>
              </w:rPr>
              <w:t>- NULLITES</w:t>
            </w:r>
            <w:r w:rsidR="000777A7">
              <w:rPr>
                <w:noProof/>
                <w:webHidden/>
              </w:rPr>
              <w:tab/>
            </w:r>
            <w:r w:rsidR="000777A7">
              <w:rPr>
                <w:noProof/>
                <w:webHidden/>
              </w:rPr>
              <w:fldChar w:fldCharType="begin"/>
            </w:r>
            <w:r w:rsidR="000777A7">
              <w:rPr>
                <w:noProof/>
                <w:webHidden/>
              </w:rPr>
              <w:instrText xml:space="preserve"> PAGEREF _Toc100577035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23CDFA4D" w14:textId="4B09C95C"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6" w:history="1">
            <w:r w:rsidR="000777A7" w:rsidRPr="00F752B8">
              <w:rPr>
                <w:rStyle w:val="Lienhypertexte"/>
                <w:noProof/>
              </w:rPr>
              <w:t>ARTICLE 12-5</w:t>
            </w:r>
            <w:r w:rsidR="000777A7">
              <w:rPr>
                <w:rFonts w:asciiTheme="minorHAnsi" w:eastAsiaTheme="minorEastAsia" w:hAnsiTheme="minorHAnsi" w:cstheme="minorBidi"/>
                <w:noProof/>
                <w:sz w:val="22"/>
              </w:rPr>
              <w:tab/>
            </w:r>
            <w:r w:rsidR="000777A7" w:rsidRPr="00F752B8">
              <w:rPr>
                <w:rStyle w:val="Lienhypertexte"/>
                <w:noProof/>
              </w:rPr>
              <w:t>- INTUITU PERSONAE</w:t>
            </w:r>
            <w:r w:rsidR="000777A7">
              <w:rPr>
                <w:noProof/>
                <w:webHidden/>
              </w:rPr>
              <w:tab/>
            </w:r>
            <w:r w:rsidR="000777A7">
              <w:rPr>
                <w:noProof/>
                <w:webHidden/>
              </w:rPr>
              <w:fldChar w:fldCharType="begin"/>
            </w:r>
            <w:r w:rsidR="000777A7">
              <w:rPr>
                <w:noProof/>
                <w:webHidden/>
              </w:rPr>
              <w:instrText xml:space="preserve"> PAGEREF _Toc100577036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008130C" w14:textId="51689EE7"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7" w:history="1">
            <w:r w:rsidR="000777A7" w:rsidRPr="00F752B8">
              <w:rPr>
                <w:rStyle w:val="Lienhypertexte"/>
                <w:noProof/>
              </w:rPr>
              <w:t>ARTICLE 12-6</w:t>
            </w:r>
            <w:r w:rsidR="000777A7">
              <w:rPr>
                <w:rFonts w:asciiTheme="minorHAnsi" w:eastAsiaTheme="minorEastAsia" w:hAnsiTheme="minorHAnsi" w:cstheme="minorBidi"/>
                <w:noProof/>
                <w:sz w:val="22"/>
              </w:rPr>
              <w:tab/>
            </w:r>
            <w:r w:rsidR="000777A7" w:rsidRPr="00F752B8">
              <w:rPr>
                <w:rStyle w:val="Lienhypertexte"/>
                <w:noProof/>
              </w:rPr>
              <w:t>- TOLERANCE</w:t>
            </w:r>
            <w:r w:rsidR="000777A7">
              <w:rPr>
                <w:noProof/>
                <w:webHidden/>
              </w:rPr>
              <w:tab/>
            </w:r>
            <w:r w:rsidR="000777A7">
              <w:rPr>
                <w:noProof/>
                <w:webHidden/>
              </w:rPr>
              <w:fldChar w:fldCharType="begin"/>
            </w:r>
            <w:r w:rsidR="000777A7">
              <w:rPr>
                <w:noProof/>
                <w:webHidden/>
              </w:rPr>
              <w:instrText xml:space="preserve"> PAGEREF _Toc100577037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40CF7A3E" w14:textId="547E1653"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8" w:history="1">
            <w:r w:rsidR="000777A7" w:rsidRPr="00F752B8">
              <w:rPr>
                <w:rStyle w:val="Lienhypertexte"/>
                <w:noProof/>
              </w:rPr>
              <w:t>ARTICLE 12-7</w:t>
            </w:r>
            <w:r w:rsidR="000777A7">
              <w:rPr>
                <w:rFonts w:asciiTheme="minorHAnsi" w:eastAsiaTheme="minorEastAsia" w:hAnsiTheme="minorHAnsi" w:cstheme="minorBidi"/>
                <w:noProof/>
                <w:sz w:val="22"/>
              </w:rPr>
              <w:tab/>
            </w:r>
            <w:r w:rsidR="000777A7" w:rsidRPr="00F752B8">
              <w:rPr>
                <w:rStyle w:val="Lienhypertexte"/>
                <w:noProof/>
              </w:rPr>
              <w:t>- INTERET DE RETARD</w:t>
            </w:r>
            <w:r w:rsidR="000777A7">
              <w:rPr>
                <w:noProof/>
                <w:webHidden/>
              </w:rPr>
              <w:tab/>
            </w:r>
            <w:r w:rsidR="000777A7">
              <w:rPr>
                <w:noProof/>
                <w:webHidden/>
              </w:rPr>
              <w:fldChar w:fldCharType="begin"/>
            </w:r>
            <w:r w:rsidR="000777A7">
              <w:rPr>
                <w:noProof/>
                <w:webHidden/>
              </w:rPr>
              <w:instrText xml:space="preserve"> PAGEREF _Toc100577038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2916FEA" w14:textId="764998D1" w:rsidR="000777A7" w:rsidRDefault="001A1E85">
          <w:pPr>
            <w:pStyle w:val="TM2"/>
            <w:tabs>
              <w:tab w:val="left" w:pos="1760"/>
              <w:tab w:val="right" w:leader="dot" w:pos="9062"/>
            </w:tabs>
            <w:rPr>
              <w:rFonts w:asciiTheme="minorHAnsi" w:eastAsiaTheme="minorEastAsia" w:hAnsiTheme="minorHAnsi" w:cstheme="minorBidi"/>
              <w:noProof/>
              <w:sz w:val="22"/>
            </w:rPr>
          </w:pPr>
          <w:hyperlink w:anchor="_Toc100577039" w:history="1">
            <w:r w:rsidR="000777A7" w:rsidRPr="00F752B8">
              <w:rPr>
                <w:rStyle w:val="Lienhypertexte"/>
                <w:noProof/>
              </w:rPr>
              <w:t>ARTICLE 12-9</w:t>
            </w:r>
            <w:r w:rsidR="000777A7">
              <w:rPr>
                <w:rFonts w:asciiTheme="minorHAnsi" w:eastAsiaTheme="minorEastAsia" w:hAnsiTheme="minorHAnsi" w:cstheme="minorBidi"/>
                <w:noProof/>
                <w:sz w:val="22"/>
              </w:rPr>
              <w:tab/>
            </w:r>
            <w:r w:rsidR="000777A7" w:rsidRPr="00F752B8">
              <w:rPr>
                <w:rStyle w:val="Lienhypertexte"/>
                <w:noProof/>
              </w:rPr>
              <w:t>- REGLEMENT DES LITIGES – LOI APPLICABLE</w:t>
            </w:r>
            <w:r w:rsidR="000777A7">
              <w:rPr>
                <w:noProof/>
                <w:webHidden/>
              </w:rPr>
              <w:tab/>
            </w:r>
            <w:r w:rsidR="000777A7">
              <w:rPr>
                <w:noProof/>
                <w:webHidden/>
              </w:rPr>
              <w:fldChar w:fldCharType="begin"/>
            </w:r>
            <w:r w:rsidR="000777A7">
              <w:rPr>
                <w:noProof/>
                <w:webHidden/>
              </w:rPr>
              <w:instrText xml:space="preserve"> PAGEREF _Toc100577039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507F6A94" w14:textId="75323334" w:rsidR="000777A7" w:rsidRDefault="001A1E85">
          <w:pPr>
            <w:pStyle w:val="TM1"/>
            <w:rPr>
              <w:rFonts w:asciiTheme="minorHAnsi" w:eastAsiaTheme="minorEastAsia" w:hAnsiTheme="minorHAnsi" w:cstheme="minorBidi"/>
              <w:sz w:val="22"/>
            </w:rPr>
          </w:pPr>
          <w:hyperlink w:anchor="_Toc100577040" w:history="1">
            <w:r w:rsidR="000777A7" w:rsidRPr="00F752B8">
              <w:rPr>
                <w:rStyle w:val="Lienhypertexte"/>
              </w:rPr>
              <w:t>1</w:t>
            </w:r>
            <w:r w:rsidR="000777A7">
              <w:rPr>
                <w:rFonts w:asciiTheme="minorHAnsi" w:eastAsiaTheme="minorEastAsia" w:hAnsiTheme="minorHAnsi" w:cstheme="minorBidi"/>
                <w:sz w:val="22"/>
              </w:rPr>
              <w:tab/>
            </w:r>
            <w:r w:rsidR="000777A7" w:rsidRPr="00F752B8">
              <w:rPr>
                <w:rStyle w:val="Lienhypertexte"/>
              </w:rPr>
              <w:t>PREAMBULE</w:t>
            </w:r>
            <w:r w:rsidR="000777A7">
              <w:rPr>
                <w:webHidden/>
              </w:rPr>
              <w:tab/>
            </w:r>
            <w:r w:rsidR="000777A7">
              <w:rPr>
                <w:webHidden/>
              </w:rPr>
              <w:fldChar w:fldCharType="begin"/>
            </w:r>
            <w:r w:rsidR="000777A7">
              <w:rPr>
                <w:webHidden/>
              </w:rPr>
              <w:instrText xml:space="preserve"> PAGEREF _Toc100577040 \h </w:instrText>
            </w:r>
            <w:r w:rsidR="000777A7">
              <w:rPr>
                <w:webHidden/>
              </w:rPr>
            </w:r>
            <w:r w:rsidR="000777A7">
              <w:rPr>
                <w:webHidden/>
              </w:rPr>
              <w:fldChar w:fldCharType="separate"/>
            </w:r>
            <w:r w:rsidR="000777A7">
              <w:rPr>
                <w:webHidden/>
              </w:rPr>
              <w:t>29</w:t>
            </w:r>
            <w:r w:rsidR="000777A7">
              <w:rPr>
                <w:webHidden/>
              </w:rPr>
              <w:fldChar w:fldCharType="end"/>
            </w:r>
          </w:hyperlink>
        </w:p>
        <w:p w14:paraId="4328924C" w14:textId="48160781" w:rsidR="000777A7" w:rsidRDefault="001A1E85">
          <w:pPr>
            <w:pStyle w:val="TM1"/>
            <w:rPr>
              <w:rFonts w:asciiTheme="minorHAnsi" w:eastAsiaTheme="minorEastAsia" w:hAnsiTheme="minorHAnsi" w:cstheme="minorBidi"/>
              <w:sz w:val="22"/>
            </w:rPr>
          </w:pPr>
          <w:hyperlink w:anchor="_Toc100577041" w:history="1">
            <w:r w:rsidR="000777A7" w:rsidRPr="00F752B8">
              <w:rPr>
                <w:rStyle w:val="Lienhypertexte"/>
              </w:rPr>
              <w:t>2</w:t>
            </w:r>
            <w:r w:rsidR="000777A7">
              <w:rPr>
                <w:rFonts w:asciiTheme="minorHAnsi" w:eastAsiaTheme="minorEastAsia" w:hAnsiTheme="minorHAnsi" w:cstheme="minorBidi"/>
                <w:sz w:val="22"/>
              </w:rPr>
              <w:tab/>
            </w:r>
            <w:r w:rsidR="000777A7" w:rsidRPr="00F752B8">
              <w:rPr>
                <w:rStyle w:val="Lienhypertexte"/>
              </w:rPr>
              <w:t>DEFINITIONS</w:t>
            </w:r>
            <w:r w:rsidR="000777A7">
              <w:rPr>
                <w:webHidden/>
              </w:rPr>
              <w:tab/>
            </w:r>
            <w:r w:rsidR="000777A7">
              <w:rPr>
                <w:webHidden/>
              </w:rPr>
              <w:fldChar w:fldCharType="begin"/>
            </w:r>
            <w:r w:rsidR="000777A7">
              <w:rPr>
                <w:webHidden/>
              </w:rPr>
              <w:instrText xml:space="preserve"> PAGEREF _Toc100577041 \h </w:instrText>
            </w:r>
            <w:r w:rsidR="000777A7">
              <w:rPr>
                <w:webHidden/>
              </w:rPr>
            </w:r>
            <w:r w:rsidR="000777A7">
              <w:rPr>
                <w:webHidden/>
              </w:rPr>
              <w:fldChar w:fldCharType="separate"/>
            </w:r>
            <w:r w:rsidR="000777A7">
              <w:rPr>
                <w:webHidden/>
              </w:rPr>
              <w:t>29</w:t>
            </w:r>
            <w:r w:rsidR="000777A7">
              <w:rPr>
                <w:webHidden/>
              </w:rPr>
              <w:fldChar w:fldCharType="end"/>
            </w:r>
          </w:hyperlink>
        </w:p>
        <w:p w14:paraId="068141FC" w14:textId="4C5B740E" w:rsidR="000777A7" w:rsidRDefault="001A1E85">
          <w:pPr>
            <w:pStyle w:val="TM1"/>
            <w:rPr>
              <w:rFonts w:asciiTheme="minorHAnsi" w:eastAsiaTheme="minorEastAsia" w:hAnsiTheme="minorHAnsi" w:cstheme="minorBidi"/>
              <w:sz w:val="22"/>
            </w:rPr>
          </w:pPr>
          <w:hyperlink w:anchor="_Toc100577042" w:history="1">
            <w:r w:rsidR="000777A7" w:rsidRPr="00F752B8">
              <w:rPr>
                <w:rStyle w:val="Lienhypertexte"/>
              </w:rPr>
              <w:t>3</w:t>
            </w:r>
            <w:r w:rsidR="000777A7">
              <w:rPr>
                <w:rFonts w:asciiTheme="minorHAnsi" w:eastAsiaTheme="minorEastAsia" w:hAnsiTheme="minorHAnsi" w:cstheme="minorBidi"/>
                <w:sz w:val="22"/>
              </w:rPr>
              <w:tab/>
            </w:r>
            <w:r w:rsidR="000777A7" w:rsidRPr="00F752B8">
              <w:rPr>
                <w:rStyle w:val="Lienhypertexte"/>
              </w:rPr>
              <w:t>OBJET DU MANDAT</w:t>
            </w:r>
            <w:r w:rsidR="000777A7">
              <w:rPr>
                <w:webHidden/>
              </w:rPr>
              <w:tab/>
            </w:r>
            <w:r w:rsidR="000777A7">
              <w:rPr>
                <w:webHidden/>
              </w:rPr>
              <w:fldChar w:fldCharType="begin"/>
            </w:r>
            <w:r w:rsidR="000777A7">
              <w:rPr>
                <w:webHidden/>
              </w:rPr>
              <w:instrText xml:space="preserve"> PAGEREF _Toc100577042 \h </w:instrText>
            </w:r>
            <w:r w:rsidR="000777A7">
              <w:rPr>
                <w:webHidden/>
              </w:rPr>
            </w:r>
            <w:r w:rsidR="000777A7">
              <w:rPr>
                <w:webHidden/>
              </w:rPr>
              <w:fldChar w:fldCharType="separate"/>
            </w:r>
            <w:r w:rsidR="000777A7">
              <w:rPr>
                <w:webHidden/>
              </w:rPr>
              <w:t>29</w:t>
            </w:r>
            <w:r w:rsidR="000777A7">
              <w:rPr>
                <w:webHidden/>
              </w:rPr>
              <w:fldChar w:fldCharType="end"/>
            </w:r>
          </w:hyperlink>
        </w:p>
        <w:p w14:paraId="27CD01E4" w14:textId="74E165D2" w:rsidR="000777A7" w:rsidRDefault="001A1E85">
          <w:pPr>
            <w:pStyle w:val="TM1"/>
            <w:rPr>
              <w:rFonts w:asciiTheme="minorHAnsi" w:eastAsiaTheme="minorEastAsia" w:hAnsiTheme="minorHAnsi" w:cstheme="minorBidi"/>
              <w:sz w:val="22"/>
            </w:rPr>
          </w:pPr>
          <w:hyperlink w:anchor="_Toc100577043" w:history="1">
            <w:r w:rsidR="000777A7" w:rsidRPr="00F752B8">
              <w:rPr>
                <w:rStyle w:val="Lienhypertexte"/>
              </w:rPr>
              <w:t>4</w:t>
            </w:r>
            <w:r w:rsidR="000777A7">
              <w:rPr>
                <w:rFonts w:asciiTheme="minorHAnsi" w:eastAsiaTheme="minorEastAsia" w:hAnsiTheme="minorHAnsi" w:cstheme="minorBidi"/>
                <w:sz w:val="22"/>
              </w:rPr>
              <w:tab/>
            </w:r>
            <w:r w:rsidR="000777A7" w:rsidRPr="00F752B8">
              <w:rPr>
                <w:rStyle w:val="Lienhypertexte"/>
              </w:rPr>
              <w:t>CONDITIONS d’EXECUTION DU MANDAT</w:t>
            </w:r>
            <w:r w:rsidR="000777A7">
              <w:rPr>
                <w:webHidden/>
              </w:rPr>
              <w:tab/>
            </w:r>
            <w:r w:rsidR="000777A7">
              <w:rPr>
                <w:webHidden/>
              </w:rPr>
              <w:fldChar w:fldCharType="begin"/>
            </w:r>
            <w:r w:rsidR="000777A7">
              <w:rPr>
                <w:webHidden/>
              </w:rPr>
              <w:instrText xml:space="preserve"> PAGEREF _Toc100577043 \h </w:instrText>
            </w:r>
            <w:r w:rsidR="000777A7">
              <w:rPr>
                <w:webHidden/>
              </w:rPr>
            </w:r>
            <w:r w:rsidR="000777A7">
              <w:rPr>
                <w:webHidden/>
              </w:rPr>
              <w:fldChar w:fldCharType="separate"/>
            </w:r>
            <w:r w:rsidR="000777A7">
              <w:rPr>
                <w:webHidden/>
              </w:rPr>
              <w:t>29</w:t>
            </w:r>
            <w:r w:rsidR="000777A7">
              <w:rPr>
                <w:webHidden/>
              </w:rPr>
              <w:fldChar w:fldCharType="end"/>
            </w:r>
          </w:hyperlink>
        </w:p>
        <w:p w14:paraId="7ECE5B25" w14:textId="1EEFC3A8" w:rsidR="000777A7" w:rsidRDefault="001A1E85">
          <w:pPr>
            <w:pStyle w:val="TM1"/>
            <w:rPr>
              <w:rFonts w:asciiTheme="minorHAnsi" w:eastAsiaTheme="minorEastAsia" w:hAnsiTheme="minorHAnsi" w:cstheme="minorBidi"/>
              <w:sz w:val="22"/>
            </w:rPr>
          </w:pPr>
          <w:hyperlink w:anchor="_Toc100577044" w:history="1">
            <w:r w:rsidR="000777A7" w:rsidRPr="00F752B8">
              <w:rPr>
                <w:rStyle w:val="Lienhypertexte"/>
              </w:rPr>
              <w:t>5</w:t>
            </w:r>
            <w:r w:rsidR="000777A7">
              <w:rPr>
                <w:rFonts w:asciiTheme="minorHAnsi" w:eastAsiaTheme="minorEastAsia" w:hAnsiTheme="minorHAnsi" w:cstheme="minorBidi"/>
                <w:sz w:val="22"/>
              </w:rPr>
              <w:tab/>
            </w:r>
            <w:r w:rsidR="000777A7" w:rsidRPr="00F752B8">
              <w:rPr>
                <w:rStyle w:val="Lienhypertexte"/>
              </w:rPr>
              <w:t>REsponsabilite</w:t>
            </w:r>
            <w:r w:rsidR="000777A7">
              <w:rPr>
                <w:webHidden/>
              </w:rPr>
              <w:tab/>
            </w:r>
            <w:r w:rsidR="000777A7">
              <w:rPr>
                <w:webHidden/>
              </w:rPr>
              <w:fldChar w:fldCharType="begin"/>
            </w:r>
            <w:r w:rsidR="000777A7">
              <w:rPr>
                <w:webHidden/>
              </w:rPr>
              <w:instrText xml:space="preserve"> PAGEREF _Toc100577044 \h </w:instrText>
            </w:r>
            <w:r w:rsidR="000777A7">
              <w:rPr>
                <w:webHidden/>
              </w:rPr>
            </w:r>
            <w:r w:rsidR="000777A7">
              <w:rPr>
                <w:webHidden/>
              </w:rPr>
              <w:fldChar w:fldCharType="separate"/>
            </w:r>
            <w:r w:rsidR="000777A7">
              <w:rPr>
                <w:webHidden/>
              </w:rPr>
              <w:t>29</w:t>
            </w:r>
            <w:r w:rsidR="000777A7">
              <w:rPr>
                <w:webHidden/>
              </w:rPr>
              <w:fldChar w:fldCharType="end"/>
            </w:r>
          </w:hyperlink>
        </w:p>
        <w:p w14:paraId="4D8B9A0B" w14:textId="00FC2E69" w:rsidR="000777A7" w:rsidRDefault="001A1E85">
          <w:pPr>
            <w:pStyle w:val="TM1"/>
            <w:rPr>
              <w:rFonts w:asciiTheme="minorHAnsi" w:eastAsiaTheme="minorEastAsia" w:hAnsiTheme="minorHAnsi" w:cstheme="minorBidi"/>
              <w:sz w:val="22"/>
            </w:rPr>
          </w:pPr>
          <w:hyperlink w:anchor="_Toc100577045" w:history="1">
            <w:r w:rsidR="000777A7" w:rsidRPr="00F752B8">
              <w:rPr>
                <w:rStyle w:val="Lienhypertexte"/>
              </w:rPr>
              <w:t>6</w:t>
            </w:r>
            <w:r w:rsidR="000777A7">
              <w:rPr>
                <w:rFonts w:asciiTheme="minorHAnsi" w:eastAsiaTheme="minorEastAsia" w:hAnsiTheme="minorHAnsi" w:cstheme="minorBidi"/>
                <w:sz w:val="22"/>
              </w:rPr>
              <w:tab/>
            </w:r>
            <w:r w:rsidR="000777A7" w:rsidRPr="00F752B8">
              <w:rPr>
                <w:rStyle w:val="Lienhypertexte"/>
              </w:rPr>
              <w:t>Suivi du mandat</w:t>
            </w:r>
            <w:r w:rsidR="000777A7">
              <w:rPr>
                <w:webHidden/>
              </w:rPr>
              <w:tab/>
            </w:r>
            <w:r w:rsidR="000777A7">
              <w:rPr>
                <w:webHidden/>
              </w:rPr>
              <w:fldChar w:fldCharType="begin"/>
            </w:r>
            <w:r w:rsidR="000777A7">
              <w:rPr>
                <w:webHidden/>
              </w:rPr>
              <w:instrText xml:space="preserve"> PAGEREF _Toc100577045 \h </w:instrText>
            </w:r>
            <w:r w:rsidR="000777A7">
              <w:rPr>
                <w:webHidden/>
              </w:rPr>
            </w:r>
            <w:r w:rsidR="000777A7">
              <w:rPr>
                <w:webHidden/>
              </w:rPr>
              <w:fldChar w:fldCharType="separate"/>
            </w:r>
            <w:r w:rsidR="000777A7">
              <w:rPr>
                <w:webHidden/>
              </w:rPr>
              <w:t>30</w:t>
            </w:r>
            <w:r w:rsidR="000777A7">
              <w:rPr>
                <w:webHidden/>
              </w:rPr>
              <w:fldChar w:fldCharType="end"/>
            </w:r>
          </w:hyperlink>
        </w:p>
        <w:p w14:paraId="7FA17EB8" w14:textId="3A7E7928" w:rsidR="000777A7" w:rsidRDefault="001A1E85">
          <w:pPr>
            <w:pStyle w:val="TM1"/>
            <w:rPr>
              <w:rFonts w:asciiTheme="minorHAnsi" w:eastAsiaTheme="minorEastAsia" w:hAnsiTheme="minorHAnsi" w:cstheme="minorBidi"/>
              <w:sz w:val="22"/>
            </w:rPr>
          </w:pPr>
          <w:hyperlink w:anchor="_Toc100577046" w:history="1">
            <w:r w:rsidR="000777A7" w:rsidRPr="00F752B8">
              <w:rPr>
                <w:rStyle w:val="Lienhypertexte"/>
              </w:rPr>
              <w:t>7</w:t>
            </w:r>
            <w:r w:rsidR="000777A7">
              <w:rPr>
                <w:rFonts w:asciiTheme="minorHAnsi" w:eastAsiaTheme="minorEastAsia" w:hAnsiTheme="minorHAnsi" w:cstheme="minorBidi"/>
                <w:sz w:val="22"/>
              </w:rPr>
              <w:tab/>
            </w:r>
            <w:r w:rsidR="000777A7" w:rsidRPr="00F752B8">
              <w:rPr>
                <w:rStyle w:val="Lienhypertexte"/>
              </w:rPr>
              <w:t>DUREE du mandat</w:t>
            </w:r>
            <w:r w:rsidR="000777A7">
              <w:rPr>
                <w:webHidden/>
              </w:rPr>
              <w:tab/>
            </w:r>
            <w:r w:rsidR="000777A7">
              <w:rPr>
                <w:webHidden/>
              </w:rPr>
              <w:fldChar w:fldCharType="begin"/>
            </w:r>
            <w:r w:rsidR="000777A7">
              <w:rPr>
                <w:webHidden/>
              </w:rPr>
              <w:instrText xml:space="preserve"> PAGEREF _Toc100577046 \h </w:instrText>
            </w:r>
            <w:r w:rsidR="000777A7">
              <w:rPr>
                <w:webHidden/>
              </w:rPr>
            </w:r>
            <w:r w:rsidR="000777A7">
              <w:rPr>
                <w:webHidden/>
              </w:rPr>
              <w:fldChar w:fldCharType="separate"/>
            </w:r>
            <w:r w:rsidR="000777A7">
              <w:rPr>
                <w:webHidden/>
              </w:rPr>
              <w:t>30</w:t>
            </w:r>
            <w:r w:rsidR="000777A7">
              <w:rPr>
                <w:webHidden/>
              </w:rPr>
              <w:fldChar w:fldCharType="end"/>
            </w:r>
          </w:hyperlink>
        </w:p>
        <w:p w14:paraId="71A209D3" w14:textId="71875A2B" w:rsidR="000777A7" w:rsidRDefault="000777A7" w:rsidP="000777A7">
          <w:pPr>
            <w:rPr>
              <w:rFonts w:asciiTheme="minorHAnsi" w:hAnsiTheme="minorHAnsi" w:cstheme="minorHAnsi"/>
            </w:rPr>
          </w:pPr>
          <w:r>
            <w:fldChar w:fldCharType="end"/>
          </w:r>
        </w:p>
      </w:sdtContent>
    </w:sdt>
    <w:p w14:paraId="705FCE7F"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1 : DEFINITIONS</w:t>
      </w:r>
    </w:p>
    <w:p w14:paraId="2681DF3D"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2 : COÛTS CONNEXES</w:t>
      </w:r>
    </w:p>
    <w:p w14:paraId="5F5DFFCC"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3 : MODELE DE CONTRAT DE MANDAT</w:t>
      </w:r>
    </w:p>
    <w:p w14:paraId="342B30BE" w14:textId="77777777" w:rsidR="000777A7" w:rsidRDefault="000777A7" w:rsidP="000777A7">
      <w:pPr>
        <w:spacing w:after="0" w:line="276" w:lineRule="auto"/>
        <w:jc w:val="left"/>
        <w:rPr>
          <w:rFonts w:asciiTheme="minorHAnsi" w:hAnsiTheme="minorHAnsi" w:cstheme="minorHAnsi"/>
          <w:b/>
        </w:rPr>
      </w:pPr>
      <w:r>
        <w:rPr>
          <w:rFonts w:asciiTheme="minorHAnsi" w:hAnsiTheme="minorHAnsi" w:cstheme="minorHAnsi"/>
          <w:b/>
          <w:sz w:val="20"/>
          <w:szCs w:val="20"/>
        </w:rPr>
        <w:t>ANNEXE 4 : RAPPORT D’AVANCEMENT ET RAPPORT FINAL</w:t>
      </w:r>
      <w:r>
        <w:rPr>
          <w:rFonts w:asciiTheme="minorHAnsi" w:hAnsiTheme="minorHAnsi" w:cstheme="minorHAnsi"/>
          <w:b/>
        </w:rPr>
        <w:br w:type="page"/>
      </w:r>
    </w:p>
    <w:p w14:paraId="77F9B79F" w14:textId="77777777" w:rsidR="000777A7" w:rsidRDefault="000777A7" w:rsidP="000777A7">
      <w:pPr>
        <w:pStyle w:val="Titre1"/>
        <w:rPr>
          <w:rFonts w:asciiTheme="minorHAnsi" w:hAnsiTheme="minorHAnsi" w:cstheme="minorHAnsi"/>
        </w:rPr>
      </w:pPr>
      <w:bookmarkStart w:id="2" w:name="_Toc406502731"/>
      <w:bookmarkStart w:id="3" w:name="_Toc406505977"/>
      <w:bookmarkStart w:id="4" w:name="_Toc410309750"/>
      <w:bookmarkStart w:id="5" w:name="_Toc410309692"/>
      <w:bookmarkStart w:id="6" w:name="_Toc100576973"/>
      <w:bookmarkStart w:id="7" w:name="_Toc406568440"/>
      <w:bookmarkStart w:id="8" w:name="_Ref405798562"/>
      <w:bookmarkEnd w:id="2"/>
      <w:bookmarkEnd w:id="3"/>
      <w:bookmarkEnd w:id="1"/>
      <w:bookmarkEnd w:id="0"/>
      <w:r>
        <w:rPr>
          <w:rFonts w:asciiTheme="minorHAnsi" w:hAnsiTheme="minorHAnsi" w:cstheme="minorHAnsi"/>
        </w:rPr>
        <w:lastRenderedPageBreak/>
        <w:t>ARTICLE 1 – BASES JURIDIQUES</w:t>
      </w:r>
      <w:bookmarkEnd w:id="4"/>
      <w:bookmarkEnd w:id="5"/>
      <w:bookmarkEnd w:id="6"/>
    </w:p>
    <w:p w14:paraId="42063D5B" w14:textId="77777777" w:rsidR="000777A7" w:rsidRDefault="000777A7" w:rsidP="000777A7">
      <w:pPr>
        <w:spacing w:after="0"/>
        <w:rPr>
          <w:rFonts w:asciiTheme="minorHAnsi" w:hAnsiTheme="minorHAnsi" w:cstheme="minorHAnsi"/>
          <w:sz w:val="20"/>
          <w:szCs w:val="20"/>
        </w:rPr>
      </w:pPr>
    </w:p>
    <w:p w14:paraId="046CA9CC"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bases juridiques des aides octroyées par l’ADEME, agissant au nom et pour le compte de l’Etat, dans le cadre du programme France 2030 (ci-après les « Aides »), sont notamment</w:t>
      </w:r>
      <w:r>
        <w:rPr>
          <w:vertAlign w:val="superscript"/>
        </w:rPr>
        <w:footnoteReference w:id="1"/>
      </w:r>
      <w:r>
        <w:rPr>
          <w:rFonts w:asciiTheme="minorHAnsi" w:hAnsiTheme="minorHAnsi" w:cstheme="minorHAnsi"/>
          <w:sz w:val="20"/>
          <w:szCs w:val="20"/>
        </w:rPr>
        <w:t xml:space="preserve"> les suivantes :</w:t>
      </w:r>
    </w:p>
    <w:p w14:paraId="57BAB38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Les Lignes directrices concernant les aides d'État à la protection de l'environnement et à l'énergie ou tout régime notifié pris en application de ces lignes directrices ;</w:t>
      </w:r>
    </w:p>
    <w:p w14:paraId="30851E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L'encadrement des aides d'État à la recherche, au développement et à l'innovation ou tout régime notifié pris en application de cet encadrement ;</w:t>
      </w:r>
    </w:p>
    <w:p w14:paraId="7DFA73A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règlement général d’exemption par </w:t>
      </w:r>
      <w:proofErr w:type="gramStart"/>
      <w:r>
        <w:rPr>
          <w:rFonts w:asciiTheme="minorHAnsi" w:hAnsiTheme="minorHAnsi" w:cstheme="minorHAnsi"/>
        </w:rPr>
        <w:t>catégorie  n</w:t>
      </w:r>
      <w:proofErr w:type="gramEnd"/>
      <w:r>
        <w:rPr>
          <w:rFonts w:asciiTheme="minorHAnsi" w:hAnsiTheme="minorHAnsi" w:cstheme="minorHAnsi"/>
        </w:rPr>
        <w:t>° 651/2014 du 17 juin 2014, tel que modifié par les Règlements (UE) 2017/1084 de la Commission du 14 juin 2017 et 2020/972 du 2 juillet 2020 (ci-après, le « RGEC ») ou tout régime exempté pris sur son fondement</w:t>
      </w:r>
    </w:p>
    <w:p w14:paraId="0C3308A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régime d’aides de l’ADEME exempté de notification relatif aux aides à la RDI et en faveur de la protection de l’environnement dans le cadre du Programme des Investissements d’Avenir SA 40266 modifié</w:t>
      </w:r>
    </w:p>
    <w:p w14:paraId="1CE00A2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régime cadre temporaire pour le soutien aux entreprises dans le contexte de la crise sanitaire COVID-19 n° SA.56985 modifié</w:t>
      </w:r>
    </w:p>
    <w:p w14:paraId="59F2039C"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règlement de minimis n°1407/2013 de la Commission du 18 décembre 2013</w:t>
      </w:r>
    </w:p>
    <w:p w14:paraId="34814D2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Pr>
          <w:vertAlign w:val="superscript"/>
        </w:rPr>
        <w:footnoteReference w:id="2"/>
      </w:r>
      <w:r>
        <w:rPr>
          <w:rFonts w:asciiTheme="minorHAnsi" w:hAnsiTheme="minorHAnsi" w:cstheme="minorHAnsi"/>
          <w:sz w:val="20"/>
          <w:szCs w:val="20"/>
        </w:rPr>
        <w:t xml:space="preserve">, sont exclues du champ d’application des présentes Conditions Générales. </w:t>
      </w:r>
    </w:p>
    <w:p w14:paraId="5F7A27C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6C544612" w14:textId="77777777" w:rsidR="000777A7" w:rsidRDefault="000777A7" w:rsidP="000777A7">
      <w:pPr>
        <w:pStyle w:val="Titre1"/>
        <w:rPr>
          <w:rFonts w:asciiTheme="minorHAnsi" w:hAnsiTheme="minorHAnsi" w:cstheme="minorHAnsi"/>
          <w:caps w:val="0"/>
          <w:smallCaps/>
        </w:rPr>
      </w:pPr>
      <w:bookmarkStart w:id="9" w:name="_Toc100576974"/>
      <w:r>
        <w:rPr>
          <w:rFonts w:asciiTheme="minorHAnsi" w:hAnsiTheme="minorHAnsi" w:cstheme="minorHAnsi"/>
          <w:caps w:val="0"/>
          <w:smallCaps/>
        </w:rPr>
        <w:t>ARTICLE 2- DETERMINATION ET DE FIXATION DE L’AIDE</w:t>
      </w:r>
      <w:bookmarkStart w:id="10" w:name="_Toc406568443"/>
      <w:bookmarkEnd w:id="7"/>
      <w:bookmarkEnd w:id="8"/>
      <w:bookmarkEnd w:id="9"/>
    </w:p>
    <w:p w14:paraId="7810FF65" w14:textId="77777777" w:rsidR="000777A7" w:rsidRDefault="000777A7" w:rsidP="000777A7">
      <w:pPr>
        <w:spacing w:after="0"/>
      </w:pPr>
    </w:p>
    <w:p w14:paraId="3F22C465" w14:textId="77777777" w:rsidR="000777A7" w:rsidRDefault="000777A7" w:rsidP="000777A7">
      <w:pPr>
        <w:pStyle w:val="Titre2"/>
      </w:pPr>
      <w:bookmarkStart w:id="11" w:name="_Toc100576975"/>
      <w:r>
        <w:t>ARTICLE 2-1 – ELIGIBILITE DES DEPENSES</w:t>
      </w:r>
      <w:bookmarkEnd w:id="11"/>
      <w:r>
        <w:t xml:space="preserve"> </w:t>
      </w:r>
    </w:p>
    <w:p w14:paraId="33D53687" w14:textId="77777777" w:rsidR="000777A7" w:rsidRDefault="000777A7" w:rsidP="000777A7">
      <w:pPr>
        <w:tabs>
          <w:tab w:val="num" w:pos="709"/>
        </w:tabs>
        <w:spacing w:after="0"/>
        <w:ind w:left="709"/>
        <w:rPr>
          <w:rFonts w:asciiTheme="minorHAnsi" w:hAnsiTheme="minorHAnsi" w:cstheme="minorHAnsi"/>
          <w:sz w:val="20"/>
          <w:szCs w:val="20"/>
        </w:rPr>
      </w:pPr>
      <w:bookmarkStart w:id="12" w:name="_Toc406568447"/>
      <w:bookmarkEnd w:id="10"/>
    </w:p>
    <w:p w14:paraId="159998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408526E9" w14:textId="77777777" w:rsidR="000777A7" w:rsidRDefault="000777A7" w:rsidP="000777A7">
      <w:pPr>
        <w:spacing w:after="0" w:line="240" w:lineRule="exact"/>
        <w:rPr>
          <w:rFonts w:asciiTheme="minorHAnsi" w:hAnsiTheme="minorHAnsi" w:cstheme="minorHAnsi"/>
          <w:sz w:val="20"/>
          <w:szCs w:val="20"/>
        </w:rPr>
      </w:pPr>
    </w:p>
    <w:p w14:paraId="4F327E7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En tout état de cause, les Dépenses Eligibles peuvent être classées en deux catégories de dépenses : </w:t>
      </w:r>
    </w:p>
    <w:p w14:paraId="5F2AF3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0DC2AB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les coûts connexes (ou coûts indirects), c'est-à-dire les coûts qui concourent à la réalisation de l’Opération sans toutefois pouvoir être directement attribués à celle-ci </w:t>
      </w:r>
      <w:r>
        <w:rPr>
          <w:vertAlign w:val="superscript"/>
        </w:rPr>
        <w:footnoteReference w:id="3"/>
      </w:r>
      <w:r>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003751E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Parmi ces Dépenses Eligibles, certaines seront retenues par l’ADEME, d’autres seront écartées. Les dépenses ainsi prises en compte par l’ADEME pour la détermination du montant de l’Aide constituent les « Dépenses Eligibles et Retenues ». </w:t>
      </w:r>
    </w:p>
    <w:p w14:paraId="654D2A6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Seules les dépenses réalisées par le Bénéficiaire entre la date d’accusé de réception de la demande d’Aide ou du dépôt de dossier de candidature et le Terme de la Phase d’Investissement pourront être prises en compte par l’ADEME au titre des Dépenses Eligibles et Retenues.</w:t>
      </w:r>
    </w:p>
    <w:p w14:paraId="5C60D9C8" w14:textId="77777777" w:rsidR="000777A7" w:rsidRDefault="000777A7" w:rsidP="000777A7">
      <w:pPr>
        <w:tabs>
          <w:tab w:val="num" w:pos="2136"/>
        </w:tabs>
        <w:spacing w:after="0"/>
        <w:rPr>
          <w:rFonts w:asciiTheme="minorHAnsi" w:hAnsiTheme="minorHAnsi" w:cstheme="minorHAnsi"/>
          <w:sz w:val="20"/>
          <w:szCs w:val="20"/>
        </w:rPr>
      </w:pPr>
    </w:p>
    <w:p w14:paraId="0A8FBB81" w14:textId="77777777" w:rsidR="000777A7" w:rsidRDefault="000777A7" w:rsidP="000777A7">
      <w:pPr>
        <w:pStyle w:val="Titre2"/>
      </w:pPr>
      <w:bookmarkStart w:id="13" w:name="_Toc100576976"/>
      <w:r>
        <w:t>ARTICLE 2-2 – MONTANT MAXIMUM DE L’AIDE</w:t>
      </w:r>
      <w:bookmarkEnd w:id="12"/>
      <w:bookmarkEnd w:id="13"/>
    </w:p>
    <w:p w14:paraId="47190247" w14:textId="77777777" w:rsidR="000777A7" w:rsidRDefault="000777A7" w:rsidP="000777A7">
      <w:pPr>
        <w:tabs>
          <w:tab w:val="num" w:pos="709"/>
        </w:tabs>
        <w:spacing w:after="0"/>
        <w:ind w:left="709"/>
        <w:rPr>
          <w:rFonts w:asciiTheme="minorHAnsi" w:hAnsiTheme="minorHAnsi" w:cstheme="minorHAnsi"/>
          <w:sz w:val="20"/>
          <w:szCs w:val="20"/>
        </w:rPr>
      </w:pPr>
    </w:p>
    <w:p w14:paraId="25794366" w14:textId="77777777" w:rsidR="000777A7" w:rsidRDefault="000777A7" w:rsidP="000777A7">
      <w:pPr>
        <w:tabs>
          <w:tab w:val="num" w:pos="709"/>
        </w:tabs>
        <w:rPr>
          <w:rFonts w:asciiTheme="minorHAnsi" w:hAnsiTheme="minorHAnsi" w:cstheme="minorHAnsi"/>
          <w:sz w:val="20"/>
          <w:szCs w:val="20"/>
        </w:rPr>
      </w:pPr>
      <w:r>
        <w:rPr>
          <w:rFonts w:asciiTheme="minorHAnsi" w:hAnsiTheme="minorHAnsi" w:cstheme="minorHAnsi"/>
          <w:sz w:val="20"/>
          <w:szCs w:val="20"/>
        </w:rPr>
        <w:t xml:space="preserve">Le montant maximum de l’Aide est fixé dans les Conditions Particulières. </w:t>
      </w:r>
    </w:p>
    <w:p w14:paraId="381B5F38" w14:textId="77777777" w:rsidR="000777A7" w:rsidRDefault="000777A7" w:rsidP="000777A7">
      <w:pPr>
        <w:pStyle w:val="Titre2"/>
      </w:pPr>
      <w:bookmarkStart w:id="14" w:name="_Toc410309696"/>
      <w:bookmarkStart w:id="15" w:name="_Toc410309754"/>
      <w:bookmarkStart w:id="16" w:name="_Toc410317596"/>
      <w:bookmarkStart w:id="17" w:name="_Toc100576977"/>
      <w:r>
        <w:t>ARTICLE 2-3 – REGIME FISCAL DE L’AIDE</w:t>
      </w:r>
      <w:bookmarkEnd w:id="14"/>
      <w:bookmarkEnd w:id="15"/>
      <w:bookmarkEnd w:id="16"/>
      <w:bookmarkEnd w:id="17"/>
    </w:p>
    <w:p w14:paraId="0D20C5E8" w14:textId="77777777" w:rsidR="000777A7" w:rsidRDefault="000777A7" w:rsidP="000777A7">
      <w:pPr>
        <w:spacing w:after="0"/>
        <w:ind w:firstLine="720"/>
        <w:rPr>
          <w:rFonts w:asciiTheme="minorHAnsi" w:hAnsiTheme="minorHAnsi" w:cstheme="minorHAnsi"/>
          <w:sz w:val="20"/>
          <w:szCs w:val="20"/>
        </w:rPr>
      </w:pPr>
    </w:p>
    <w:p w14:paraId="3D551199"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régime fiscal appliqué à l’Aide est celui auquel est soumis le Bénéficiaire</w:t>
      </w:r>
      <w:r>
        <w:rPr>
          <w:rStyle w:val="Appelnotedebasdep"/>
          <w:rFonts w:asciiTheme="minorHAnsi" w:hAnsiTheme="minorHAnsi" w:cstheme="minorHAnsi"/>
          <w:sz w:val="20"/>
          <w:szCs w:val="20"/>
        </w:rPr>
        <w:footnoteReference w:id="4"/>
      </w:r>
      <w:r>
        <w:rPr>
          <w:rFonts w:asciiTheme="minorHAnsi" w:hAnsiTheme="minorHAnsi" w:cstheme="minorHAnsi"/>
          <w:sz w:val="20"/>
          <w:szCs w:val="20"/>
        </w:rPr>
        <w:t xml:space="preserve">. </w:t>
      </w:r>
    </w:p>
    <w:p w14:paraId="0390FCE4" w14:textId="77777777" w:rsidR="000777A7" w:rsidRDefault="000777A7" w:rsidP="000777A7">
      <w:pPr>
        <w:pStyle w:val="Titre1"/>
        <w:rPr>
          <w:rFonts w:asciiTheme="minorHAnsi" w:hAnsiTheme="minorHAnsi" w:cstheme="minorHAnsi"/>
          <w:caps w:val="0"/>
          <w:smallCaps/>
        </w:rPr>
      </w:pPr>
      <w:bookmarkStart w:id="18" w:name="_Toc100576978"/>
      <w:r>
        <w:rPr>
          <w:rFonts w:asciiTheme="minorHAnsi" w:hAnsiTheme="minorHAnsi" w:cstheme="minorHAnsi"/>
          <w:caps w:val="0"/>
          <w:smallCaps/>
        </w:rPr>
        <w:t>ARTICLE 3 – VERSEMENT DES AIDES FINANCIERES</w:t>
      </w:r>
      <w:bookmarkEnd w:id="18"/>
    </w:p>
    <w:p w14:paraId="6C42764A" w14:textId="77777777" w:rsidR="000777A7" w:rsidRDefault="000777A7" w:rsidP="000777A7">
      <w:pPr>
        <w:spacing w:after="0"/>
      </w:pPr>
    </w:p>
    <w:p w14:paraId="4CC0EF51" w14:textId="77777777" w:rsidR="000777A7" w:rsidRDefault="000777A7" w:rsidP="000777A7">
      <w:pPr>
        <w:pStyle w:val="Titre2"/>
      </w:pPr>
      <w:bookmarkStart w:id="19" w:name="_Toc100576979"/>
      <w:r>
        <w:t>ARTICLE 3.1 – MODALITES DE VERSEMENT</w:t>
      </w:r>
      <w:bookmarkEnd w:id="19"/>
    </w:p>
    <w:p w14:paraId="20A9C8C6" w14:textId="77777777" w:rsidR="000777A7" w:rsidRDefault="000777A7" w:rsidP="000777A7">
      <w:pPr>
        <w:spacing w:after="0"/>
        <w:ind w:left="720"/>
        <w:rPr>
          <w:rFonts w:asciiTheme="minorHAnsi" w:hAnsiTheme="minorHAnsi" w:cstheme="minorHAnsi"/>
          <w:sz w:val="20"/>
          <w:szCs w:val="20"/>
        </w:rPr>
      </w:pPr>
    </w:p>
    <w:p w14:paraId="2C881F4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7D25E93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au versement d’une avance de 15% du montant maximum de l’Aide (ci-après l’ « Avance »), </w:t>
      </w:r>
    </w:p>
    <w:p w14:paraId="327018A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au versement d’un ou plusieurs versements intermédiaires, </w:t>
      </w:r>
    </w:p>
    <w:p w14:paraId="116E9151"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cas échéant au versement d’un Solde,</w:t>
      </w:r>
    </w:p>
    <w:p w14:paraId="59C9915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 xml:space="preserve">ou bien, à des modalités particulières adaptées à la spécificité de l’Opération. </w:t>
      </w:r>
    </w:p>
    <w:p w14:paraId="24D88F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Lorsque l’Aide se compose d’une partie Subvention et d’une autre partie Avance Remboursable, chaque versement, en ce compris l’Avance,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2303B2A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5FEA5B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3CC186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674B7E1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5631F573" w14:textId="77777777" w:rsidR="000777A7" w:rsidRDefault="000777A7" w:rsidP="000777A7"/>
    <w:p w14:paraId="55A23197" w14:textId="77777777" w:rsidR="000777A7" w:rsidRDefault="000777A7" w:rsidP="000777A7">
      <w:pPr>
        <w:pStyle w:val="Titre2"/>
      </w:pPr>
      <w:bookmarkStart w:id="20" w:name="_Toc100576980"/>
      <w:r>
        <w:t>ARTICLE 3.2 – CALCUL ET CONDITIONS DES VERSEMENTS ET DU SOLDE</w:t>
      </w:r>
      <w:bookmarkEnd w:id="20"/>
    </w:p>
    <w:p w14:paraId="4A554E83" w14:textId="77777777" w:rsidR="000777A7" w:rsidRDefault="000777A7" w:rsidP="000777A7">
      <w:pPr>
        <w:tabs>
          <w:tab w:val="num" w:pos="2136"/>
        </w:tabs>
        <w:spacing w:after="0"/>
        <w:rPr>
          <w:rFonts w:asciiTheme="minorHAnsi" w:hAnsiTheme="minorHAnsi" w:cstheme="minorHAnsi"/>
          <w:b/>
          <w:sz w:val="20"/>
          <w:szCs w:val="20"/>
        </w:rPr>
      </w:pPr>
    </w:p>
    <w:p w14:paraId="45B1DD91" w14:textId="77777777" w:rsidR="000777A7" w:rsidRDefault="000777A7" w:rsidP="000777A7">
      <w:pPr>
        <w:tabs>
          <w:tab w:val="num" w:pos="2136"/>
        </w:tabs>
        <w:rPr>
          <w:rFonts w:asciiTheme="minorHAnsi" w:hAnsiTheme="minorHAnsi" w:cstheme="minorHAnsi"/>
          <w:sz w:val="20"/>
          <w:szCs w:val="20"/>
        </w:rPr>
      </w:pPr>
      <w:r>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538DE5AE" w14:textId="77777777" w:rsidR="000777A7" w:rsidRDefault="000777A7" w:rsidP="000777A7">
      <w:pPr>
        <w:pStyle w:val="Titre3"/>
        <w:numPr>
          <w:ilvl w:val="0"/>
          <w:numId w:val="0"/>
        </w:numPr>
        <w:ind w:left="1429" w:hanging="720"/>
      </w:pPr>
      <w:bookmarkStart w:id="21" w:name="_Toc406502744"/>
      <w:bookmarkStart w:id="22" w:name="_Toc406505990"/>
      <w:bookmarkStart w:id="23" w:name="_Toc406502745"/>
      <w:bookmarkStart w:id="24" w:name="_Toc406505991"/>
      <w:bookmarkStart w:id="25" w:name="_Toc410666553"/>
      <w:bookmarkStart w:id="26" w:name="_Toc100576981"/>
      <w:bookmarkStart w:id="27" w:name="_Toc406568450"/>
      <w:bookmarkEnd w:id="21"/>
      <w:bookmarkEnd w:id="22"/>
      <w:bookmarkEnd w:id="23"/>
      <w:bookmarkEnd w:id="24"/>
      <w:r>
        <w:t>3.2.1 - Condition commune à chaque versement : Condition de Capacité Financière</w:t>
      </w:r>
      <w:bookmarkEnd w:id="25"/>
      <w:bookmarkEnd w:id="26"/>
    </w:p>
    <w:p w14:paraId="05B1348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quinze (15) jours précédant chacune des Etapes-Clés ainsi que concomitamment à la remise du Rapport Final, tous documents de nature comptable, </w:t>
      </w:r>
      <w:r>
        <w:rPr>
          <w:rFonts w:asciiTheme="minorHAnsi" w:hAnsiTheme="minorHAnsi" w:cstheme="minorHAnsi"/>
          <w:sz w:val="20"/>
          <w:szCs w:val="20"/>
        </w:rPr>
        <w:lastRenderedPageBreak/>
        <w:t>financière, juridique ou autre, permettant à l’ADEME d’analyser la situation et l’évolution de la trésorerie du Bénéficiaire, de ses capitaux propres et de ses ressources disponibles.</w:t>
      </w:r>
    </w:p>
    <w:p w14:paraId="7A39039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Condition de Capacité Financière peut s’entendre notamment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84BD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41F6C3" w14:textId="77777777" w:rsidR="000777A7" w:rsidRDefault="000777A7" w:rsidP="000777A7">
      <w:pPr>
        <w:spacing w:before="120" w:after="0"/>
        <w:rPr>
          <w:rFonts w:asciiTheme="minorHAnsi" w:hAnsiTheme="minorHAnsi" w:cstheme="minorHAnsi"/>
          <w:sz w:val="20"/>
          <w:szCs w:val="20"/>
        </w:rPr>
      </w:pPr>
    </w:p>
    <w:p w14:paraId="4DA454F4" w14:textId="77777777" w:rsidR="000777A7" w:rsidRDefault="000777A7" w:rsidP="000777A7">
      <w:pPr>
        <w:pStyle w:val="Titre3"/>
        <w:numPr>
          <w:ilvl w:val="0"/>
          <w:numId w:val="0"/>
        </w:numPr>
        <w:ind w:left="1429" w:hanging="720"/>
      </w:pPr>
      <w:bookmarkStart w:id="28" w:name="_Toc410309697"/>
      <w:bookmarkStart w:id="29" w:name="_Toc410309755"/>
      <w:bookmarkStart w:id="30" w:name="_Toc410317598"/>
      <w:bookmarkStart w:id="31" w:name="_Toc410666554"/>
      <w:bookmarkStart w:id="32" w:name="_Toc100576982"/>
      <w:r>
        <w:t>3.2.2 - Conditions spécifiques</w:t>
      </w:r>
      <w:bookmarkEnd w:id="28"/>
      <w:bookmarkEnd w:id="29"/>
      <w:bookmarkEnd w:id="30"/>
      <w:bookmarkEnd w:id="31"/>
      <w:bookmarkEnd w:id="32"/>
    </w:p>
    <w:p w14:paraId="345C04BC" w14:textId="77777777" w:rsidR="000777A7" w:rsidRDefault="000777A7" w:rsidP="000777A7">
      <w:pPr>
        <w:tabs>
          <w:tab w:val="num" w:pos="2136"/>
        </w:tabs>
        <w:spacing w:after="0" w:line="240" w:lineRule="exact"/>
        <w:rPr>
          <w:rFonts w:asciiTheme="minorHAnsi" w:hAnsiTheme="minorHAnsi" w:cstheme="minorHAnsi"/>
        </w:rPr>
      </w:pPr>
    </w:p>
    <w:p w14:paraId="492E6FF2" w14:textId="77777777" w:rsidR="000777A7" w:rsidRDefault="000777A7" w:rsidP="000777A7">
      <w:pPr>
        <w:tabs>
          <w:tab w:val="num" w:pos="709"/>
        </w:tabs>
        <w:spacing w:after="0" w:line="240" w:lineRule="exact"/>
        <w:rPr>
          <w:rFonts w:asciiTheme="minorHAnsi" w:hAnsiTheme="minorHAnsi" w:cstheme="minorHAnsi"/>
          <w:sz w:val="20"/>
          <w:szCs w:val="20"/>
        </w:rPr>
      </w:pPr>
      <w:r>
        <w:rPr>
          <w:rFonts w:asciiTheme="minorHAnsi" w:hAnsiTheme="minorHAnsi" w:cstheme="minorHAnsi"/>
          <w:sz w:val="20"/>
          <w:szCs w:val="20"/>
        </w:rPr>
        <w:t>Outre la Condition de Capacité Financière</w:t>
      </w:r>
      <w:r>
        <w:rPr>
          <w:rFonts w:asciiTheme="minorHAnsi" w:hAnsiTheme="minorHAnsi" w:cstheme="minorHAnsi"/>
        </w:rPr>
        <w:t xml:space="preserve">, </w:t>
      </w:r>
      <w:r>
        <w:rPr>
          <w:rFonts w:asciiTheme="minorHAnsi" w:hAnsiTheme="minorHAnsi" w:cstheme="minorHAnsi"/>
          <w:sz w:val="20"/>
          <w:szCs w:val="20"/>
        </w:rPr>
        <w:t>chaque versement de l’Aide est subordonné à la fourniture par le Bénéficiaire des documents ci-après :</w:t>
      </w:r>
    </w:p>
    <w:p w14:paraId="158973FA"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3" w:name="_Toc410309698"/>
      <w:bookmarkStart w:id="34" w:name="_Toc410309756"/>
      <w:bookmarkStart w:id="35" w:name="_Toc410317599"/>
      <w:r>
        <w:rPr>
          <w:rFonts w:asciiTheme="minorHAnsi" w:hAnsiTheme="minorHAnsi" w:cstheme="minorHAnsi"/>
          <w:b/>
        </w:rPr>
        <w:t>Versement de l’Avance</w:t>
      </w:r>
      <w:bookmarkEnd w:id="27"/>
      <w:bookmarkEnd w:id="33"/>
      <w:bookmarkEnd w:id="34"/>
      <w:bookmarkEnd w:id="35"/>
      <w:r>
        <w:rPr>
          <w:rFonts w:asciiTheme="minorHAnsi" w:hAnsiTheme="minorHAnsi" w:cstheme="minorHAnsi"/>
          <w:b/>
        </w:rPr>
        <w:t> </w:t>
      </w:r>
    </w:p>
    <w:p w14:paraId="5533083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Le paiement de l’Avance est subordonné à la réception par l’ADEME de la totalité des Conventions, toutes dûment et valablement signées, par chacun des Bénéficiaires participant à l’Opération. Il est précisé ici : </w:t>
      </w:r>
    </w:p>
    <w:p w14:paraId="21CF5AB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2AD7B01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pour être valablement signée, la Convention ne doit comporter aucune biffure ni surcharge,</w:t>
      </w:r>
    </w:p>
    <w:p w14:paraId="2F8B302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signée par le représentant légal du Bénéficiaire ou toute personne dûment habilitée par ce dernier à engager juridiquement l’entité.</w:t>
      </w:r>
    </w:p>
    <w:p w14:paraId="09C250A9"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6" w:name="_Toc406568451"/>
      <w:bookmarkStart w:id="37" w:name="_Toc410309699"/>
      <w:bookmarkStart w:id="38" w:name="_Toc410309757"/>
      <w:bookmarkStart w:id="39" w:name="_Toc410317600"/>
      <w:r>
        <w:rPr>
          <w:rFonts w:asciiTheme="minorHAnsi" w:hAnsiTheme="minorHAnsi" w:cstheme="minorHAnsi"/>
          <w:b/>
        </w:rPr>
        <w:t>Versement(s) Intermédiaire(s)</w:t>
      </w:r>
      <w:bookmarkEnd w:id="36"/>
      <w:bookmarkEnd w:id="37"/>
      <w:bookmarkEnd w:id="38"/>
      <w:bookmarkEnd w:id="39"/>
    </w:p>
    <w:p w14:paraId="7E9D21B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6D2407E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Pour ce faire, au minimum (15) jours avant chaque Etape-clé, le Coordonnateur (ou à défaut le Bénéficiaire)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1A511F3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du Rapport d’Avancement, établi selon les spécificités et le modèle décrits en Annexe 4, </w:t>
      </w:r>
    </w:p>
    <w:p w14:paraId="3526334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de l’Etat Récapitulatif des Dépenses de chacun </w:t>
      </w:r>
      <w:proofErr w:type="gramStart"/>
      <w:r>
        <w:rPr>
          <w:rFonts w:asciiTheme="minorHAnsi" w:hAnsiTheme="minorHAnsi" w:cstheme="minorHAnsi"/>
        </w:rPr>
        <w:t>des Bénéficiaires certifié</w:t>
      </w:r>
      <w:proofErr w:type="gramEnd"/>
      <w:r>
        <w:rPr>
          <w:rFonts w:asciiTheme="minorHAnsi" w:hAnsiTheme="minorHAnsi" w:cstheme="minorHAnsi"/>
        </w:rPr>
        <w:t xml:space="preserve"> exact par leur représentant légal  (état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158AFA0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des Livrables associés à l’Etape-Clé considérée,</w:t>
      </w:r>
    </w:p>
    <w:p w14:paraId="0FA684F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et plus généralement, de tous autres éléments permettant à l’ADEME de s’assurer du bon déroulement de l’Opération.</w:t>
      </w:r>
    </w:p>
    <w:p w14:paraId="024871F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Ce Dossier d’Etape est soumis à la validation de l’ADEME, dans les conditions définies à l’article 4.3.1 ci-après. </w:t>
      </w:r>
    </w:p>
    <w:p w14:paraId="3049EAD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premier versement intermédiaire est subordonné à la transmission à l’ADEME, de l’Accord de Partenariat et du contrat de mandat de représentation du Coordonnateur (Annexe 3), s’il en est désigné un, l’un et l’autre signés par l’ensemble des Partenaires. </w:t>
      </w:r>
    </w:p>
    <w:p w14:paraId="1EC27A6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chaque versement intermédiaire sera calculé par l’ADEME :</w:t>
      </w:r>
    </w:p>
    <w:p w14:paraId="25DF3C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sur la base de l’Etat Récapitulatif des Dépenses (Annexe B des Conditions Particulières), après vérification et acceptation par l’ADEME des Dépenses Eligibles et Retenues et application du ou des taux d’aide convenus aux Conditions Particulières. L’ADEME se réserve le droit de refuser certaines dépenses </w:t>
      </w:r>
      <w:r>
        <w:rPr>
          <w:rFonts w:asciiTheme="minorHAnsi" w:hAnsiTheme="minorHAnsi" w:cstheme="minorHAnsi"/>
        </w:rPr>
        <w:lastRenderedPageBreak/>
        <w:t>présentées par le Bénéficiaire, dans la mesure où ces dernières lui paraîtraient excessives et/ou abusives eu égard aux objectifs de l’Opération ;</w:t>
      </w:r>
    </w:p>
    <w:p w14:paraId="0023CE3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s’assurant que, sauf exception expressément validée par l’ADEME, le montant cumulé de l’Avance et des versements intermédiaires n’excède pas le montant précisé dans l’Annexe Financière des Conditions Particulières pour l’Etape-Clé considérée et, en tout état de cause, 80% du montant maximum de l’Aide.</w:t>
      </w:r>
    </w:p>
    <w:p w14:paraId="78AABC4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déduisant éventuellement tout ou partie de l’Avance versée par l’ADEME, cette dernière étant seule décisionnaire de la manière dont elle impute l’Avance versée au Bénéficiaire sur un ou plusieurs versements intermédiaires.</w:t>
      </w:r>
    </w:p>
    <w:p w14:paraId="49065872"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r>
        <w:rPr>
          <w:rFonts w:asciiTheme="minorHAnsi" w:hAnsiTheme="minorHAnsi" w:cstheme="minorHAnsi"/>
          <w:b/>
        </w:rPr>
        <w:t xml:space="preserve">Le </w:t>
      </w:r>
      <w:bookmarkStart w:id="40" w:name="_Ref406500080"/>
      <w:bookmarkStart w:id="41" w:name="_Ref406505119"/>
      <w:bookmarkStart w:id="42" w:name="_Toc406568452"/>
      <w:r>
        <w:rPr>
          <w:rFonts w:asciiTheme="minorHAnsi" w:hAnsiTheme="minorHAnsi" w:cstheme="minorHAnsi"/>
          <w:b/>
        </w:rPr>
        <w:t>Solde</w:t>
      </w:r>
      <w:bookmarkEnd w:id="40"/>
      <w:bookmarkEnd w:id="41"/>
      <w:bookmarkEnd w:id="42"/>
      <w:r>
        <w:rPr>
          <w:rFonts w:asciiTheme="minorHAnsi" w:hAnsiTheme="minorHAnsi" w:cstheme="minorHAnsi"/>
          <w:b/>
        </w:rPr>
        <w:t> : dernier versement de l’ADEME ou récupération d’un trop-perçu</w:t>
      </w:r>
    </w:p>
    <w:p w14:paraId="137BF57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Suite à la tenue du Comité de Suivi Final dans les conditions décrites à l’article 4.3.3, il y a lieu de procéder à la détermination du Solde de la Phase d’Investissement. </w:t>
      </w:r>
    </w:p>
    <w:p w14:paraId="1585A1B7"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paiement de ce Solde est déclenché, sauf exception décrite à l’article 4.3.3, par la validation, par l’ADEME, du Dossier Final composé :</w:t>
      </w:r>
    </w:p>
    <w:p w14:paraId="4299B323" w14:textId="77777777" w:rsidR="000777A7" w:rsidRDefault="000777A7" w:rsidP="000777A7">
      <w:pPr>
        <w:pStyle w:val="Paragraphedeliste"/>
        <w:ind w:left="714"/>
        <w:jc w:val="both"/>
        <w:rPr>
          <w:rFonts w:asciiTheme="minorHAnsi" w:hAnsiTheme="minorHAnsi" w:cstheme="minorHAnsi"/>
        </w:rPr>
      </w:pPr>
    </w:p>
    <w:p w14:paraId="1D7A0E66"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 xml:space="preserve">du Rapport Final établi selon les spécificités et le modèle décrit en Annexe 4, signé par le Bénéficiaire (et par le Coordonnateur en cas de pluralité de Bénéficiaires), </w:t>
      </w:r>
    </w:p>
    <w:p w14:paraId="6E8719DF"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aux règles applicables dans le cadre de la Convention et aux dépenses inscrites dans les comptabilités du Bénéficiaire, par un Certificateur, tel que ce terme est défini à l’Annexe 1.</w:t>
      </w:r>
    </w:p>
    <w:p w14:paraId="4FF87067" w14:textId="77777777" w:rsidR="000777A7" w:rsidRDefault="000777A7" w:rsidP="000777A7">
      <w:pPr>
        <w:pStyle w:val="Paragraphedeliste"/>
        <w:ind w:left="714"/>
        <w:jc w:val="both"/>
        <w:rPr>
          <w:rFonts w:asciiTheme="minorHAnsi" w:hAnsiTheme="minorHAnsi" w:cstheme="minorHAnsi"/>
        </w:rPr>
      </w:pPr>
      <w:r>
        <w:rPr>
          <w:rFonts w:asciiTheme="minorHAnsi" w:hAnsiTheme="minorHAnsi" w:cstheme="minorHAnsi"/>
        </w:rPr>
        <w:t>le cas échéant, du mandat de prélèvement SEPA, dûment rempli et signé par le représentant légal du Bénéficiaire, conformément aux dispositions de l’article 7.4.2,</w:t>
      </w:r>
    </w:p>
    <w:p w14:paraId="08FD0AF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définitif de l’Aide octroyée au Bénéficiaire est calculé sur la base d’un l’Etat Récapitulatif des Dépenses Final, après vérification et acceptation par l’ADEME des Dépenses Eligibles et Retenues réalisées sur l’ensemble de la Phase d’Investissement,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6E998C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13A199E5" w14:textId="77777777" w:rsidR="000777A7" w:rsidRDefault="000777A7" w:rsidP="001A1E85">
      <w:bookmarkStart w:id="43" w:name="_Toc410309700"/>
      <w:bookmarkStart w:id="44" w:name="_Toc410309758"/>
    </w:p>
    <w:p w14:paraId="399999D1" w14:textId="77777777" w:rsidR="000777A7" w:rsidRDefault="000777A7" w:rsidP="000777A7">
      <w:pPr>
        <w:pStyle w:val="Titre1"/>
        <w:spacing w:before="0"/>
        <w:rPr>
          <w:rFonts w:asciiTheme="minorHAnsi" w:hAnsiTheme="minorHAnsi" w:cstheme="minorHAnsi"/>
          <w:caps w:val="0"/>
          <w:smallCaps/>
        </w:rPr>
      </w:pPr>
      <w:bookmarkStart w:id="45" w:name="_Toc100576983"/>
      <w:r>
        <w:rPr>
          <w:rFonts w:asciiTheme="minorHAnsi" w:hAnsiTheme="minorHAnsi" w:cstheme="minorHAnsi"/>
          <w:caps w:val="0"/>
          <w:smallCaps/>
        </w:rPr>
        <w:t>ARTICLE 4 – ORGANISATION ET SUIVI DE L’OPERATION</w:t>
      </w:r>
      <w:bookmarkEnd w:id="43"/>
      <w:bookmarkEnd w:id="44"/>
      <w:bookmarkEnd w:id="45"/>
    </w:p>
    <w:p w14:paraId="54AEC689" w14:textId="77777777" w:rsidR="000777A7" w:rsidRDefault="000777A7" w:rsidP="000777A7">
      <w:pPr>
        <w:spacing w:after="0"/>
      </w:pPr>
      <w:bookmarkStart w:id="46" w:name="_Toc405881146"/>
      <w:bookmarkStart w:id="47" w:name="_Toc405881148"/>
      <w:bookmarkStart w:id="48" w:name="_Toc410317602"/>
      <w:bookmarkStart w:id="49" w:name="_Toc410309759"/>
      <w:bookmarkStart w:id="50" w:name="_Toc410309701"/>
      <w:bookmarkStart w:id="51" w:name="_Toc406568455"/>
      <w:bookmarkStart w:id="52" w:name="_Ref405281400"/>
      <w:bookmarkEnd w:id="46"/>
      <w:bookmarkEnd w:id="47"/>
    </w:p>
    <w:p w14:paraId="500346EB" w14:textId="77777777" w:rsidR="000777A7" w:rsidRDefault="000777A7" w:rsidP="000777A7">
      <w:pPr>
        <w:pStyle w:val="Titre2"/>
      </w:pPr>
      <w:bookmarkStart w:id="53" w:name="_Toc100576984"/>
      <w:r>
        <w:t>ARTICLE 4-1- COORDONNATEUR DE L’OPERATION</w:t>
      </w:r>
      <w:bookmarkEnd w:id="48"/>
      <w:bookmarkEnd w:id="49"/>
      <w:bookmarkEnd w:id="50"/>
      <w:bookmarkEnd w:id="53"/>
    </w:p>
    <w:p w14:paraId="28C47459" w14:textId="77777777" w:rsidR="000777A7" w:rsidRDefault="000777A7" w:rsidP="001A1E85"/>
    <w:p w14:paraId="13B03F0B" w14:textId="77777777" w:rsidR="000777A7" w:rsidRDefault="000777A7" w:rsidP="000777A7">
      <w:pPr>
        <w:pStyle w:val="Titre3"/>
        <w:numPr>
          <w:ilvl w:val="0"/>
          <w:numId w:val="0"/>
        </w:numPr>
        <w:ind w:left="1429" w:hanging="720"/>
      </w:pPr>
      <w:bookmarkStart w:id="54" w:name="_Toc410309702"/>
      <w:bookmarkStart w:id="55" w:name="_Toc410309760"/>
      <w:bookmarkStart w:id="56" w:name="_Toc410317603"/>
      <w:bookmarkStart w:id="57" w:name="_Toc410666557"/>
      <w:bookmarkStart w:id="58" w:name="_Toc100576985"/>
      <w:r>
        <w:t>4-1-1</w:t>
      </w:r>
      <w:r>
        <w:tab/>
        <w:t>- Missions du Coordonnateur</w:t>
      </w:r>
      <w:bookmarkEnd w:id="54"/>
      <w:bookmarkEnd w:id="55"/>
      <w:bookmarkEnd w:id="56"/>
      <w:bookmarkEnd w:id="57"/>
      <w:bookmarkEnd w:id="58"/>
    </w:p>
    <w:p w14:paraId="6B6F52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28AE7A41" w14:textId="77777777" w:rsidR="000777A7" w:rsidRDefault="000777A7" w:rsidP="000777A7">
      <w:pPr>
        <w:spacing w:after="0" w:line="240" w:lineRule="exact"/>
        <w:rPr>
          <w:rFonts w:asciiTheme="minorHAnsi" w:hAnsiTheme="minorHAnsi" w:cstheme="minorHAnsi"/>
          <w:sz w:val="20"/>
          <w:szCs w:val="20"/>
        </w:rPr>
      </w:pPr>
    </w:p>
    <w:p w14:paraId="4894E75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Coordonnateur, dûment mandaté par le Bénéficiaire et par l’ensemble des autres Partenaires de l’Opération, a notamment pour missions de :</w:t>
      </w:r>
    </w:p>
    <w:p w14:paraId="137C5C70"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l’Accord de Partenariat signé par les Partenaires et les éventuels avenants à cet Accord;</w:t>
      </w:r>
    </w:p>
    <w:p w14:paraId="24F2E8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lastRenderedPageBreak/>
        <w:t>être le contact privilégié des Partenaires et de l’ADEME pour toute question concernant le suivi de l’Opération ; </w:t>
      </w:r>
    </w:p>
    <w:p w14:paraId="15BBA53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vérifier pendant toute la Phase d’Investissement le bon déroulement de l'Opération, conformément à l'Annexe </w:t>
      </w:r>
      <w:proofErr w:type="gramStart"/>
      <w:r>
        <w:rPr>
          <w:rFonts w:asciiTheme="minorHAnsi" w:hAnsiTheme="minorHAnsi" w:cstheme="minorHAnsi"/>
          <w:sz w:val="20"/>
          <w:szCs w:val="20"/>
        </w:rPr>
        <w:t>Projet  des</w:t>
      </w:r>
      <w:proofErr w:type="gramEnd"/>
      <w:r>
        <w:rPr>
          <w:rFonts w:asciiTheme="minorHAnsi" w:hAnsiTheme="minorHAnsi" w:cstheme="minorHAnsi"/>
          <w:sz w:val="20"/>
          <w:szCs w:val="20"/>
        </w:rPr>
        <w:t xml:space="preserve"> Conditions Particulières ; </w:t>
      </w:r>
    </w:p>
    <w:p w14:paraId="5ABD041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2051F4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030B104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5A7B361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les Rapports, les Etats Récapitulatifs des Dépenses et les Livrables ;</w:t>
      </w:r>
    </w:p>
    <w:p w14:paraId="43D6540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convoquer le Comité de suivi sur demande de l’ADEME et conformément à ses instructions (date, lieu, invitations, ordre du jour) et rédiger les comptes rendus de réunions ;</w:t>
      </w:r>
    </w:p>
    <w:p w14:paraId="1062EC0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rendre compte à l’ADEME, lors des Comités de Suivi, de l’état d’avancement de l’Opération et des éventuels écarts observés par rapport à l’Opération initiale ; </w:t>
      </w:r>
    </w:p>
    <w:p w14:paraId="3E04E38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s’assurer du respect, par le Bénéficiaire, des règles édictées à l’article 8.3 « Communication » ; </w:t>
      </w:r>
    </w:p>
    <w:p w14:paraId="5C9A04A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1BB1DE4D" w14:textId="77777777" w:rsidR="000777A7" w:rsidRDefault="000777A7" w:rsidP="000777A7">
      <w:pPr>
        <w:spacing w:before="120" w:after="0"/>
        <w:rPr>
          <w:rFonts w:asciiTheme="minorHAnsi" w:hAnsiTheme="minorHAnsi" w:cstheme="minorHAnsi"/>
          <w:sz w:val="20"/>
          <w:szCs w:val="20"/>
        </w:rPr>
      </w:pPr>
    </w:p>
    <w:p w14:paraId="11AA0312" w14:textId="77777777" w:rsidR="000777A7" w:rsidRDefault="000777A7" w:rsidP="000777A7">
      <w:pPr>
        <w:pStyle w:val="Titre3"/>
        <w:numPr>
          <w:ilvl w:val="0"/>
          <w:numId w:val="0"/>
        </w:numPr>
        <w:ind w:left="1429" w:hanging="720"/>
      </w:pPr>
      <w:bookmarkStart w:id="59" w:name="_Toc410309703"/>
      <w:bookmarkStart w:id="60" w:name="_Toc410309761"/>
      <w:bookmarkStart w:id="61" w:name="_Toc410317604"/>
      <w:bookmarkStart w:id="62" w:name="_Toc410666558"/>
      <w:bookmarkStart w:id="63" w:name="_Toc100576986"/>
      <w:r>
        <w:t>4-1-2</w:t>
      </w:r>
      <w:r>
        <w:tab/>
        <w:t>- Responsabilité du Coordonnateur</w:t>
      </w:r>
      <w:bookmarkEnd w:id="59"/>
      <w:bookmarkEnd w:id="60"/>
      <w:bookmarkEnd w:id="61"/>
      <w:bookmarkEnd w:id="62"/>
      <w:bookmarkEnd w:id="63"/>
    </w:p>
    <w:p w14:paraId="42448DE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5B0397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33C5BA6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438D4A4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une telle hypothèse, les Bénéficiaires devront désigner sans délai un nouveau Coordonnateur et transmettre à l’ADEME le mandat de désignation du nouveau coordonnateur.</w:t>
      </w:r>
    </w:p>
    <w:p w14:paraId="1E6844FD" w14:textId="77777777" w:rsidR="000777A7" w:rsidRDefault="000777A7" w:rsidP="000777A7">
      <w:pPr>
        <w:pStyle w:val="Titre3"/>
        <w:numPr>
          <w:ilvl w:val="0"/>
          <w:numId w:val="0"/>
        </w:numPr>
        <w:ind w:left="1429" w:hanging="720"/>
      </w:pPr>
      <w:bookmarkStart w:id="64" w:name="_Toc410309704"/>
      <w:bookmarkStart w:id="65" w:name="_Toc410309762"/>
      <w:bookmarkStart w:id="66" w:name="_Toc410317605"/>
      <w:bookmarkStart w:id="67" w:name="_Toc410666559"/>
      <w:bookmarkStart w:id="68" w:name="_Toc100576987"/>
      <w:r>
        <w:t>4-1-3</w:t>
      </w:r>
      <w:r>
        <w:tab/>
        <w:t>- En cas d’absence de Coordonnateur</w:t>
      </w:r>
      <w:bookmarkEnd w:id="64"/>
      <w:bookmarkEnd w:id="65"/>
      <w:bookmarkEnd w:id="66"/>
      <w:bookmarkEnd w:id="67"/>
      <w:bookmarkEnd w:id="68"/>
    </w:p>
    <w:p w14:paraId="212B6FA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1A67606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p>
    <w:p w14:paraId="0AE9A670" w14:textId="77777777" w:rsidR="000777A7" w:rsidRDefault="000777A7" w:rsidP="001A1E85">
      <w:bookmarkStart w:id="69" w:name="_Toc410317606"/>
      <w:bookmarkStart w:id="70" w:name="_Toc410309763"/>
      <w:bookmarkStart w:id="71" w:name="_Toc410309705"/>
    </w:p>
    <w:p w14:paraId="40A2BC74" w14:textId="77777777" w:rsidR="000777A7" w:rsidRDefault="000777A7" w:rsidP="000777A7">
      <w:pPr>
        <w:pStyle w:val="Titre2"/>
      </w:pPr>
      <w:bookmarkStart w:id="72" w:name="_Toc100576988"/>
      <w:r>
        <w:t xml:space="preserve">ARTICLE 4-2 </w:t>
      </w:r>
      <w:bookmarkStart w:id="73" w:name="_Ref405797630"/>
      <w:bookmarkStart w:id="74" w:name="_Toc406568468"/>
      <w:bookmarkEnd w:id="51"/>
      <w:bookmarkEnd w:id="52"/>
      <w:r>
        <w:t xml:space="preserve"> - C</w:t>
      </w:r>
      <w:bookmarkEnd w:id="73"/>
      <w:bookmarkEnd w:id="74"/>
      <w:r>
        <w:t>OMITE DE SUIVI</w:t>
      </w:r>
      <w:bookmarkEnd w:id="69"/>
      <w:bookmarkEnd w:id="70"/>
      <w:bookmarkEnd w:id="71"/>
      <w:bookmarkEnd w:id="72"/>
    </w:p>
    <w:p w14:paraId="3E24769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Un Comité de Suivi de l’Opération composé des représentants de l’ADEME et de chacun des Partenaires sera mis en place dans les trois (3) mois suivant la Date de Notification. Ce Comité aura pour objet, lors de réunions contradictoires, de suivre la mise en œuvre de l’Opération et notamment le niveau d’exécution budgétaire, l’avancement de l’Opération et le respect du Calendrier. </w:t>
      </w:r>
    </w:p>
    <w:p w14:paraId="17E697D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se réunit au minimum à chaque Etape-Clé. Il peut également être convoqué à tout moment à l’initiative de l’ADEME.</w:t>
      </w:r>
    </w:p>
    <w:p w14:paraId="045CA95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est convoqué par mail ou par courrier simple avec un préavis minimum de quinze (15) jours, sur un ordre du jour précis préparé par le Coordonnateur (ou à défaut, le Bénéficiaire). Si l’ordre du jour le requiert, des tiers-sachant peuvent être appelés à participer à cette réunion.</w:t>
      </w:r>
    </w:p>
    <w:p w14:paraId="71D84C75"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Chaque réunion donnera lieu à un compte rendu établi par le Coordonnateur, qui sera transmis pour validation à l’ADEME dans un délai maximum de quinze (15) jours à compter de la date de réunion, l’ADEME disposant d’un délai de trente (30) jours pour approuver le compte-rendu et notifier son approbation, par mail ou par courrier simple, au Coordonnateur (ou à défaut, le Bénéficiaire). A défaut, il sera fait application de l’article 5.2.</w:t>
      </w:r>
    </w:p>
    <w:p w14:paraId="11FA2203" w14:textId="77777777" w:rsidR="000777A7" w:rsidRDefault="000777A7" w:rsidP="000777A7">
      <w:pPr>
        <w:spacing w:after="0"/>
      </w:pPr>
      <w:bookmarkStart w:id="75" w:name="_Toc410309706"/>
      <w:bookmarkStart w:id="76" w:name="_Toc410309764"/>
      <w:bookmarkStart w:id="77" w:name="_Toc410317607"/>
      <w:bookmarkStart w:id="78" w:name="_Ref405293690"/>
      <w:bookmarkStart w:id="79" w:name="_Toc406568469"/>
    </w:p>
    <w:p w14:paraId="43F78A28" w14:textId="77777777" w:rsidR="000777A7" w:rsidRDefault="000777A7" w:rsidP="000777A7">
      <w:pPr>
        <w:pStyle w:val="Titre2"/>
      </w:pPr>
      <w:bookmarkStart w:id="80" w:name="_Toc100576989"/>
      <w:r>
        <w:t>ARTICLE 4-3 – ETAPES-CLES, JALONS INTERMEDIAIRES ET COMITE DE SUIVI FINAL</w:t>
      </w:r>
      <w:bookmarkEnd w:id="75"/>
      <w:bookmarkEnd w:id="76"/>
      <w:bookmarkEnd w:id="77"/>
      <w:bookmarkEnd w:id="78"/>
      <w:bookmarkEnd w:id="79"/>
      <w:bookmarkEnd w:id="80"/>
    </w:p>
    <w:p w14:paraId="0A7BFBC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51777DBA" w14:textId="77777777" w:rsidR="000777A7" w:rsidRDefault="000777A7" w:rsidP="001A1E85">
      <w:bookmarkStart w:id="81" w:name="_Toc410309707"/>
      <w:bookmarkStart w:id="82" w:name="_Toc410309765"/>
      <w:bookmarkStart w:id="83" w:name="_Toc410317608"/>
      <w:bookmarkStart w:id="84" w:name="_Toc410666562"/>
    </w:p>
    <w:p w14:paraId="701F2062" w14:textId="77777777" w:rsidR="000777A7" w:rsidRDefault="000777A7" w:rsidP="000777A7">
      <w:pPr>
        <w:pStyle w:val="Titre3"/>
        <w:numPr>
          <w:ilvl w:val="0"/>
          <w:numId w:val="0"/>
        </w:numPr>
        <w:ind w:left="1429" w:hanging="720"/>
      </w:pPr>
      <w:bookmarkStart w:id="85" w:name="_Toc100576990"/>
      <w:r>
        <w:t>4.3.1</w:t>
      </w:r>
      <w:r>
        <w:tab/>
        <w:t>- Etapes-Clés</w:t>
      </w:r>
      <w:bookmarkEnd w:id="81"/>
      <w:bookmarkEnd w:id="82"/>
      <w:bookmarkEnd w:id="83"/>
      <w:bookmarkEnd w:id="84"/>
      <w:bookmarkEnd w:id="85"/>
    </w:p>
    <w:p w14:paraId="752A4B4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7297EB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les quinze (15) jours précédant chaque Etape-clé, le Coordonnateur (ou à défaut le Bénéficiaire) transmet à l’ADEME un « Dossier d’Etape », dont le contenu est défini à l’article 3.2.2.B ci-dessus. </w:t>
      </w:r>
    </w:p>
    <w:p w14:paraId="492C5A1F"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58A384B" w14:textId="77777777" w:rsidR="000777A7" w:rsidRDefault="000777A7" w:rsidP="000777A7">
      <w:pPr>
        <w:spacing w:after="0" w:line="240" w:lineRule="exact"/>
        <w:rPr>
          <w:rFonts w:asciiTheme="minorHAnsi" w:hAnsiTheme="minorHAnsi" w:cstheme="minorHAnsi"/>
          <w:sz w:val="20"/>
          <w:szCs w:val="20"/>
        </w:rPr>
      </w:pPr>
    </w:p>
    <w:p w14:paraId="629E77B3"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l’issue d’une Etape-Clé, et au plus tard dans les trente (30) jours de la réception du compte-rendu, l’ADEME a la possibilité :</w:t>
      </w:r>
    </w:p>
    <w:p w14:paraId="746301CA" w14:textId="77777777" w:rsidR="000777A7" w:rsidRDefault="000777A7" w:rsidP="000777A7">
      <w:pPr>
        <w:spacing w:after="0" w:line="240" w:lineRule="exact"/>
        <w:rPr>
          <w:rFonts w:asciiTheme="minorHAnsi" w:hAnsiTheme="minorHAnsi" w:cstheme="minorHAnsi"/>
          <w:sz w:val="20"/>
          <w:szCs w:val="20"/>
        </w:rPr>
      </w:pPr>
    </w:p>
    <w:p w14:paraId="154894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sans réserve ;</w:t>
      </w:r>
    </w:p>
    <w:p w14:paraId="1C789E5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14:paraId="5A5F991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solliciter des Partenaires des mesures correctives; dans ce cas, un nouveau Comité de Suivi ou un Comité de Crise (selon l’issue de ces mesures) sera convoqué dans le mois de l’achèvement de la mesure corrective;</w:t>
      </w:r>
    </w:p>
    <w:p w14:paraId="2081029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convoquer le Comité de Crise dans les plus brefs délais.</w:t>
      </w:r>
    </w:p>
    <w:p w14:paraId="104E132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1E41C25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5BCA6C02" w14:textId="77777777" w:rsidR="000777A7" w:rsidRDefault="000777A7" w:rsidP="000777A7">
      <w:pPr>
        <w:spacing w:before="120" w:after="0"/>
        <w:rPr>
          <w:rFonts w:asciiTheme="minorHAnsi" w:hAnsiTheme="minorHAnsi" w:cstheme="minorHAnsi"/>
          <w:sz w:val="20"/>
          <w:szCs w:val="20"/>
        </w:rPr>
      </w:pPr>
    </w:p>
    <w:p w14:paraId="7F9E7D16" w14:textId="77777777" w:rsidR="000777A7" w:rsidRDefault="000777A7" w:rsidP="000777A7">
      <w:pPr>
        <w:pStyle w:val="Titre3"/>
        <w:numPr>
          <w:ilvl w:val="0"/>
          <w:numId w:val="0"/>
        </w:numPr>
        <w:ind w:left="1429" w:hanging="720"/>
      </w:pPr>
      <w:bookmarkStart w:id="86" w:name="_Ref405812776"/>
      <w:bookmarkStart w:id="87" w:name="_Toc406568470"/>
      <w:bookmarkStart w:id="88" w:name="_Toc410309708"/>
      <w:bookmarkStart w:id="89" w:name="_Toc410309766"/>
      <w:bookmarkStart w:id="90" w:name="_Toc410317609"/>
      <w:bookmarkStart w:id="91" w:name="_Toc410666563"/>
      <w:bookmarkStart w:id="92" w:name="_Toc100576991"/>
      <w:r>
        <w:lastRenderedPageBreak/>
        <w:t>4.3.2- Jalons</w:t>
      </w:r>
      <w:bookmarkEnd w:id="86"/>
      <w:r>
        <w:t xml:space="preserve"> Intermédiaires</w:t>
      </w:r>
      <w:bookmarkEnd w:id="87"/>
      <w:bookmarkEnd w:id="88"/>
      <w:bookmarkEnd w:id="89"/>
      <w:bookmarkEnd w:id="90"/>
      <w:bookmarkEnd w:id="91"/>
      <w:bookmarkEnd w:id="92"/>
    </w:p>
    <w:p w14:paraId="7E31B89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Jalons Intermédiaires sont essentiellement des jalons administratifs, techniques ou économiques, correspondant par exemple à l’obtention d’une autorisation, d’un permis ou à la réalisation d’une condition dont la </w:t>
      </w:r>
      <w:proofErr w:type="gramStart"/>
      <w:r>
        <w:rPr>
          <w:rFonts w:asciiTheme="minorHAnsi" w:hAnsiTheme="minorHAnsi" w:cstheme="minorHAnsi"/>
          <w:sz w:val="20"/>
          <w:szCs w:val="20"/>
        </w:rPr>
        <w:t>non obtention</w:t>
      </w:r>
      <w:proofErr w:type="gramEnd"/>
      <w:r>
        <w:rPr>
          <w:rFonts w:asciiTheme="minorHAnsi" w:hAnsiTheme="minorHAnsi" w:cstheme="minorHAnsi"/>
          <w:sz w:val="20"/>
          <w:szCs w:val="20"/>
        </w:rPr>
        <w:t xml:space="preserve"> ou la non réalisation entraîne, immédiatement ou à terme, la suspension, la modification ou l’arrêt du Financement ou de l’Opération. Les Jalons Intermédiaires ne déclenchent pas de versement de l’Aide.</w:t>
      </w:r>
    </w:p>
    <w:p w14:paraId="54826B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2A50584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Dès réception de ces justificatifs, et au plus tard sous un délai de trente (30) jours à compter de cette réception, l’ADEME a la possibilité :</w:t>
      </w:r>
    </w:p>
    <w:p w14:paraId="6757CE9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sans réserve;</w:t>
      </w:r>
    </w:p>
    <w:p w14:paraId="2E9CA00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14:paraId="49B37F4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0626F874" w14:textId="77777777" w:rsidR="000777A7" w:rsidRDefault="000777A7" w:rsidP="001A1E85">
      <w:bookmarkStart w:id="93" w:name="_Ref406504440"/>
      <w:bookmarkStart w:id="94" w:name="_Toc406568472"/>
      <w:bookmarkStart w:id="95" w:name="_Toc410309709"/>
      <w:bookmarkStart w:id="96" w:name="_Toc410309767"/>
      <w:bookmarkStart w:id="97" w:name="_Toc410317610"/>
      <w:bookmarkStart w:id="98" w:name="_Toc410666564"/>
    </w:p>
    <w:p w14:paraId="201620F5" w14:textId="77777777" w:rsidR="000777A7" w:rsidRDefault="000777A7" w:rsidP="000777A7">
      <w:pPr>
        <w:pStyle w:val="Titre3"/>
        <w:numPr>
          <w:ilvl w:val="0"/>
          <w:numId w:val="0"/>
        </w:numPr>
        <w:ind w:left="1429" w:hanging="720"/>
      </w:pPr>
      <w:bookmarkStart w:id="99" w:name="_Toc100576992"/>
      <w:r>
        <w:t xml:space="preserve">4.3.3 </w:t>
      </w:r>
      <w:r>
        <w:tab/>
        <w:t>Comité de Suivi Final</w:t>
      </w:r>
      <w:bookmarkEnd w:id="93"/>
      <w:bookmarkEnd w:id="94"/>
      <w:bookmarkEnd w:id="95"/>
      <w:bookmarkEnd w:id="96"/>
      <w:bookmarkEnd w:id="97"/>
      <w:bookmarkEnd w:id="98"/>
      <w:bookmarkEnd w:id="99"/>
    </w:p>
    <w:p w14:paraId="0BFB0DEE" w14:textId="77777777" w:rsidR="000777A7" w:rsidRDefault="000777A7" w:rsidP="000777A7">
      <w:pPr>
        <w:pStyle w:val="Paragraphedeliste"/>
        <w:numPr>
          <w:ilvl w:val="0"/>
          <w:numId w:val="14"/>
        </w:numPr>
        <w:spacing w:before="240" w:after="120"/>
        <w:rPr>
          <w:rFonts w:asciiTheme="minorHAnsi" w:hAnsiTheme="minorHAnsi" w:cstheme="minorHAnsi"/>
          <w:b/>
        </w:rPr>
      </w:pPr>
      <w:r>
        <w:rPr>
          <w:rFonts w:asciiTheme="minorHAnsi" w:hAnsiTheme="minorHAnsi" w:cstheme="minorHAnsi"/>
          <w:b/>
        </w:rPr>
        <w:t>En cas d’Opération menée à terme</w:t>
      </w:r>
    </w:p>
    <w:p w14:paraId="39521C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1E189D6C" w14:textId="77777777" w:rsidR="000777A7" w:rsidRDefault="000777A7" w:rsidP="000777A7">
      <w:pPr>
        <w:spacing w:after="0"/>
        <w:rPr>
          <w:rFonts w:asciiTheme="minorHAnsi" w:hAnsiTheme="minorHAnsi" w:cstheme="minorHAnsi"/>
          <w:sz w:val="20"/>
          <w:szCs w:val="20"/>
        </w:rPr>
      </w:pPr>
    </w:p>
    <w:p w14:paraId="315BF15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2F460D1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A l’issue de ce Comité, et au plus tard dans les trente (30) jours à compter de la réception du compte-rendu, l’ADEME a la possibilité :</w:t>
      </w:r>
    </w:p>
    <w:p w14:paraId="2D71029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procéder à la validation du Dossier Final, ce qui déclenche le Solde, met fin à la Phase d’Investissement et ouvre la Phase des Retours Financiers</w:t>
      </w:r>
    </w:p>
    <w:p w14:paraId="637C855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Dossier Final avec réserve(s) ; dans ce cas, les réserves doivent être levées dans le délai demandé par l’ADEME ; à défaut, l’ADEME peut décider de convoquer le Comité de Crise ;</w:t>
      </w:r>
    </w:p>
    <w:p w14:paraId="3B1510F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refuser de procéder à cette validation, auquel cas il est fait application des dispositions de l’article 5.2 ci-après.</w:t>
      </w:r>
    </w:p>
    <w:p w14:paraId="32386E7B" w14:textId="77777777" w:rsidR="000777A7" w:rsidRDefault="000777A7" w:rsidP="000777A7">
      <w:pPr>
        <w:pStyle w:val="Paragraphedeliste"/>
        <w:spacing w:before="120"/>
        <w:ind w:left="0"/>
        <w:jc w:val="both"/>
        <w:rPr>
          <w:rFonts w:asciiTheme="minorHAnsi" w:hAnsiTheme="minorHAnsi" w:cstheme="minorHAnsi"/>
        </w:rPr>
      </w:pPr>
      <w:r>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9F3389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42CF5692" w14:textId="77777777" w:rsidR="000777A7" w:rsidRDefault="000777A7" w:rsidP="000777A7">
      <w:pPr>
        <w:pStyle w:val="Paragraphedeliste"/>
        <w:numPr>
          <w:ilvl w:val="0"/>
          <w:numId w:val="14"/>
        </w:numPr>
        <w:spacing w:before="240" w:after="120"/>
        <w:ind w:left="1066" w:hanging="357"/>
        <w:rPr>
          <w:rFonts w:asciiTheme="minorHAnsi" w:hAnsiTheme="minorHAnsi" w:cstheme="minorHAnsi"/>
          <w:b/>
        </w:rPr>
      </w:pPr>
      <w:r>
        <w:rPr>
          <w:rFonts w:asciiTheme="minorHAnsi" w:hAnsiTheme="minorHAnsi" w:cstheme="minorHAnsi"/>
          <w:b/>
        </w:rPr>
        <w:t>En cas d’Opération arrêtée par anticipation</w:t>
      </w:r>
    </w:p>
    <w:p w14:paraId="2738E4B9"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4CAB6433" w14:textId="77777777" w:rsidR="000777A7" w:rsidRDefault="000777A7" w:rsidP="000777A7">
      <w:pPr>
        <w:spacing w:after="0"/>
        <w:rPr>
          <w:rFonts w:asciiTheme="minorHAnsi" w:hAnsiTheme="minorHAnsi" w:cstheme="minorHAnsi"/>
          <w:sz w:val="20"/>
          <w:szCs w:val="20"/>
        </w:rPr>
      </w:pPr>
    </w:p>
    <w:p w14:paraId="662FCDF2" w14:textId="77777777" w:rsidR="000777A7" w:rsidRDefault="000777A7" w:rsidP="000777A7">
      <w:pPr>
        <w:pStyle w:val="Titre1"/>
        <w:spacing w:before="0"/>
        <w:rPr>
          <w:rFonts w:asciiTheme="minorHAnsi" w:hAnsiTheme="minorHAnsi" w:cstheme="minorHAnsi"/>
          <w:caps w:val="0"/>
          <w:smallCaps/>
        </w:rPr>
      </w:pPr>
      <w:bookmarkStart w:id="100" w:name="_Toc406506018"/>
      <w:bookmarkStart w:id="101" w:name="_Toc405881166"/>
      <w:bookmarkStart w:id="102" w:name="_Toc405881167"/>
      <w:bookmarkStart w:id="103" w:name="_Toc405881169"/>
      <w:bookmarkStart w:id="104" w:name="_Toc405881170"/>
      <w:bookmarkStart w:id="105" w:name="_Toc405881172"/>
      <w:bookmarkStart w:id="106" w:name="_Toc405881173"/>
      <w:bookmarkStart w:id="107" w:name="_Toc405881178"/>
      <w:bookmarkStart w:id="108" w:name="_Toc405881179"/>
      <w:bookmarkStart w:id="109" w:name="_Toc405881180"/>
      <w:bookmarkStart w:id="110" w:name="_Toc406502772"/>
      <w:bookmarkStart w:id="111" w:name="_Toc406506019"/>
      <w:bookmarkStart w:id="112" w:name="_Toc406502774"/>
      <w:bookmarkStart w:id="113" w:name="_Toc406506021"/>
      <w:bookmarkStart w:id="114" w:name="_Toc406502779"/>
      <w:bookmarkStart w:id="115" w:name="_Toc406506026"/>
      <w:bookmarkStart w:id="116" w:name="_Toc406502781"/>
      <w:bookmarkStart w:id="117" w:name="_Toc406506028"/>
      <w:bookmarkStart w:id="118" w:name="_Toc406502786"/>
      <w:bookmarkStart w:id="119" w:name="_Toc406506033"/>
      <w:bookmarkStart w:id="120" w:name="_Toc406502787"/>
      <w:bookmarkStart w:id="121" w:name="_Toc406506034"/>
      <w:bookmarkStart w:id="122" w:name="_Toc406502788"/>
      <w:bookmarkStart w:id="123" w:name="_Toc406506035"/>
      <w:bookmarkStart w:id="124" w:name="_Toc100576993"/>
      <w:bookmarkStart w:id="125" w:name="_Toc4065684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HAnsi" w:hAnsiTheme="minorHAnsi" w:cstheme="minorHAnsi"/>
          <w:caps w:val="0"/>
          <w:smallCaps/>
        </w:rPr>
        <w:t>ARTICLE 5 - DIFFICULTES D’EXECUTION</w:t>
      </w:r>
      <w:bookmarkEnd w:id="124"/>
      <w:r>
        <w:rPr>
          <w:rFonts w:asciiTheme="minorHAnsi" w:hAnsiTheme="minorHAnsi" w:cstheme="minorHAnsi"/>
          <w:caps w:val="0"/>
          <w:smallCaps/>
        </w:rPr>
        <w:t xml:space="preserve"> </w:t>
      </w:r>
      <w:bookmarkStart w:id="126" w:name="_Ref405895108"/>
      <w:bookmarkStart w:id="127" w:name="_Toc406568474"/>
      <w:bookmarkStart w:id="128" w:name="_Toc410309710"/>
      <w:bookmarkStart w:id="129" w:name="_Toc410309768"/>
      <w:bookmarkStart w:id="130" w:name="_Toc410317612"/>
      <w:bookmarkStart w:id="131" w:name="_Ref405890331"/>
      <w:bookmarkStart w:id="132" w:name="_Ref405294440"/>
      <w:bookmarkEnd w:id="125"/>
    </w:p>
    <w:p w14:paraId="52FC9973" w14:textId="77777777" w:rsidR="000777A7" w:rsidRDefault="000777A7" w:rsidP="000777A7">
      <w:pPr>
        <w:spacing w:after="0"/>
      </w:pPr>
    </w:p>
    <w:p w14:paraId="3F97B721" w14:textId="77777777" w:rsidR="000777A7" w:rsidRDefault="000777A7" w:rsidP="000777A7">
      <w:pPr>
        <w:pStyle w:val="Titre2"/>
      </w:pPr>
      <w:bookmarkStart w:id="133" w:name="_Toc100576994"/>
      <w:r>
        <w:t xml:space="preserve">ARTICLE 5-1- </w:t>
      </w:r>
      <w:r>
        <w:tab/>
        <w:t>DEMANDE DE MODIFICATION</w:t>
      </w:r>
      <w:bookmarkEnd w:id="126"/>
      <w:bookmarkEnd w:id="127"/>
      <w:bookmarkEnd w:id="128"/>
      <w:bookmarkEnd w:id="129"/>
      <w:bookmarkEnd w:id="130"/>
      <w:bookmarkEnd w:id="133"/>
    </w:p>
    <w:p w14:paraId="3A594B79" w14:textId="77777777" w:rsidR="000777A7" w:rsidRDefault="000777A7" w:rsidP="001A1E85"/>
    <w:p w14:paraId="0EB13CAC" w14:textId="77777777" w:rsidR="000777A7" w:rsidRDefault="000777A7" w:rsidP="000777A7">
      <w:pPr>
        <w:pStyle w:val="Titre3"/>
        <w:numPr>
          <w:ilvl w:val="0"/>
          <w:numId w:val="0"/>
        </w:numPr>
        <w:ind w:left="1429" w:hanging="720"/>
      </w:pPr>
      <w:bookmarkStart w:id="134" w:name="_Toc406568475"/>
      <w:bookmarkStart w:id="135" w:name="_Toc410309711"/>
      <w:bookmarkStart w:id="136" w:name="_Toc410309769"/>
      <w:bookmarkStart w:id="137" w:name="_Toc410317613"/>
      <w:bookmarkStart w:id="138" w:name="_Toc410666567"/>
      <w:bookmarkStart w:id="139" w:name="_Toc100576995"/>
      <w:bookmarkEnd w:id="131"/>
      <w:r>
        <w:lastRenderedPageBreak/>
        <w:t>5.1.1</w:t>
      </w:r>
      <w:proofErr w:type="gramStart"/>
      <w:r>
        <w:t>-  Principes</w:t>
      </w:r>
      <w:bookmarkEnd w:id="134"/>
      <w:bookmarkEnd w:id="135"/>
      <w:bookmarkEnd w:id="136"/>
      <w:bookmarkEnd w:id="137"/>
      <w:bookmarkEnd w:id="138"/>
      <w:bookmarkEnd w:id="139"/>
      <w:proofErr w:type="gramEnd"/>
    </w:p>
    <w:bookmarkEnd w:id="132"/>
    <w:p w14:paraId="4071528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5678AA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6E2A96A7" w14:textId="77777777" w:rsidR="000777A7" w:rsidRDefault="000777A7" w:rsidP="001A1E85">
      <w:bookmarkStart w:id="140" w:name="_Ref406499756"/>
      <w:bookmarkStart w:id="141" w:name="_Toc406568476"/>
      <w:bookmarkStart w:id="142" w:name="_Toc410309712"/>
      <w:bookmarkStart w:id="143" w:name="_Toc410309770"/>
      <w:bookmarkStart w:id="144" w:name="_Toc410317614"/>
      <w:bookmarkStart w:id="145" w:name="_Toc410666568"/>
    </w:p>
    <w:p w14:paraId="72E26B78" w14:textId="77777777" w:rsidR="000777A7" w:rsidRDefault="000777A7" w:rsidP="000777A7">
      <w:pPr>
        <w:pStyle w:val="Titre3"/>
        <w:numPr>
          <w:ilvl w:val="0"/>
          <w:numId w:val="0"/>
        </w:numPr>
        <w:ind w:left="1429" w:hanging="720"/>
      </w:pPr>
      <w:bookmarkStart w:id="146" w:name="_Toc100576996"/>
      <w:r>
        <w:t>5.1.2 – Définition</w:t>
      </w:r>
      <w:bookmarkEnd w:id="140"/>
      <w:bookmarkEnd w:id="141"/>
      <w:bookmarkEnd w:id="142"/>
      <w:bookmarkEnd w:id="143"/>
      <w:bookmarkEnd w:id="144"/>
      <w:bookmarkEnd w:id="145"/>
      <w:bookmarkEnd w:id="146"/>
    </w:p>
    <w:p w14:paraId="7341BC86" w14:textId="77777777" w:rsidR="000777A7" w:rsidRDefault="000777A7" w:rsidP="000777A7">
      <w:pPr>
        <w:spacing w:after="0"/>
        <w:rPr>
          <w:rFonts w:asciiTheme="minorHAnsi" w:hAnsiTheme="minorHAnsi" w:cstheme="minorHAnsi"/>
        </w:rPr>
      </w:pPr>
    </w:p>
    <w:p w14:paraId="3BEA4A1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Sera notamment considérée comme une Modification, quelle qu’en soit la cause :</w:t>
      </w:r>
    </w:p>
    <w:p w14:paraId="2629B72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du Partenariat initial, par l’entrée, la sortie ou la défaillance contractuelle ou financière d’un Partenaire, </w:t>
      </w:r>
    </w:p>
    <w:p w14:paraId="296499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une modification de l’objet de l’Opération, de son contenu ou de ses modalités de réalisation,</w:t>
      </w:r>
    </w:p>
    <w:p w14:paraId="135EDC4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significative du Calendrier de l’Opération, </w:t>
      </w:r>
    </w:p>
    <w:p w14:paraId="3934E53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des Résultats attendus de l’Opération, </w:t>
      </w:r>
      <w:proofErr w:type="gramStart"/>
      <w:r>
        <w:rPr>
          <w:rFonts w:asciiTheme="minorHAnsi" w:hAnsiTheme="minorHAnsi" w:cstheme="minorHAnsi"/>
        </w:rPr>
        <w:t>ou</w:t>
      </w:r>
      <w:proofErr w:type="gramEnd"/>
    </w:p>
    <w:p w14:paraId="3D4B020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changement de contrôle direct, indirect ou ultime, de droit ou de fait, d’un Bénéficiaire,</w:t>
      </w:r>
    </w:p>
    <w:p w14:paraId="019A32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opération de fusion, de cession, d’apport partiel d’actif concernant un Bénéficiaire, et la perte de jouissance d’un actif nécessaire à l’Opération,</w:t>
      </w:r>
    </w:p>
    <w:p w14:paraId="138745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cessation d’activité volontaire ou non, et</w:t>
      </w:r>
    </w:p>
    <w:p w14:paraId="47812CF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toute survenance d’une procédure collective affectant un Bénéficiaire, </w:t>
      </w:r>
    </w:p>
    <w:p w14:paraId="41A5F3C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événement constituant, en application des présentes, une cause de suspension ou d’arrêt du Financement.</w:t>
      </w:r>
    </w:p>
    <w:p w14:paraId="1686E454" w14:textId="77777777" w:rsidR="000777A7" w:rsidRDefault="000777A7" w:rsidP="001A1E85">
      <w:bookmarkStart w:id="147" w:name="_Toc406568477"/>
      <w:bookmarkStart w:id="148" w:name="_Toc410309713"/>
      <w:bookmarkStart w:id="149" w:name="_Toc410309771"/>
      <w:bookmarkStart w:id="150" w:name="_Toc410317615"/>
      <w:bookmarkStart w:id="151" w:name="_Toc410666569"/>
    </w:p>
    <w:p w14:paraId="4FF230B9" w14:textId="77777777" w:rsidR="000777A7" w:rsidRDefault="000777A7" w:rsidP="000777A7">
      <w:pPr>
        <w:pStyle w:val="Titre3"/>
        <w:numPr>
          <w:ilvl w:val="0"/>
          <w:numId w:val="0"/>
        </w:numPr>
        <w:ind w:left="1429" w:hanging="720"/>
      </w:pPr>
      <w:bookmarkStart w:id="152" w:name="_Toc100576997"/>
      <w:r>
        <w:t>5.1.3 - Notification de Demande de Modification</w:t>
      </w:r>
      <w:bookmarkEnd w:id="147"/>
      <w:bookmarkEnd w:id="148"/>
      <w:bookmarkEnd w:id="149"/>
      <w:bookmarkEnd w:id="150"/>
      <w:bookmarkEnd w:id="151"/>
      <w:bookmarkEnd w:id="152"/>
    </w:p>
    <w:p w14:paraId="19440A9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625807F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Cette « Notification de Demande de 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coûts et de Calendrier) et/ou sur les Retours Financiers. Il proposera, lorsque cela est possible, toute solution permettant de limiter au mieux l’impact prévisible.</w:t>
      </w:r>
    </w:p>
    <w:p w14:paraId="6636944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56E24F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430997C3"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Dans les soixante (60) jours de la réception de la Notification de Demande de Modification (délai prolongé de 90 jours en cas d’expertise), l’ADEME notifiera au Coordonnateur et/ou au Bénéficiaire :</w:t>
      </w:r>
    </w:p>
    <w:p w14:paraId="620FFCAA"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1A5CE405"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convocation d’un Comité de Suivi, lors duquel le Bénéficiaire devra proposer des mesures correctives, </w:t>
      </w:r>
    </w:p>
    <w:p w14:paraId="78A45A9F"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lastRenderedPageBreak/>
        <w:t>soit la suspension du Financement jusqu’à ce qu’une solution acceptable pour l’ADEME soit proposée par le Bénéficiaire et acceptée par l’ADEME,</w:t>
      </w:r>
    </w:p>
    <w:p w14:paraId="5435788D"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mise en œuvre des dispositions de l’article 5.2 ci-après. </w:t>
      </w:r>
      <w:bookmarkStart w:id="153" w:name="_Ref405895110"/>
      <w:bookmarkStart w:id="154" w:name="_Toc406568478"/>
      <w:bookmarkStart w:id="155" w:name="_Toc410309714"/>
      <w:bookmarkStart w:id="156" w:name="_Toc410309772"/>
      <w:bookmarkStart w:id="157" w:name="_Toc410317616"/>
    </w:p>
    <w:p w14:paraId="225E9D8E" w14:textId="77777777" w:rsidR="000777A7" w:rsidRDefault="000777A7" w:rsidP="000777A7">
      <w:pPr>
        <w:spacing w:after="0"/>
      </w:pPr>
    </w:p>
    <w:p w14:paraId="22CF0C61" w14:textId="77777777" w:rsidR="000777A7" w:rsidRDefault="000777A7" w:rsidP="000777A7">
      <w:pPr>
        <w:pStyle w:val="Titre2"/>
      </w:pPr>
      <w:bookmarkStart w:id="158" w:name="_Ref405303988"/>
      <w:bookmarkStart w:id="159" w:name="_Toc406568479"/>
      <w:bookmarkStart w:id="160" w:name="_Toc410309715"/>
      <w:bookmarkStart w:id="161" w:name="_Toc410309773"/>
      <w:bookmarkStart w:id="162" w:name="_Toc410317617"/>
      <w:bookmarkStart w:id="163" w:name="_Toc100576998"/>
      <w:bookmarkEnd w:id="153"/>
      <w:bookmarkEnd w:id="154"/>
      <w:bookmarkEnd w:id="155"/>
      <w:bookmarkEnd w:id="156"/>
      <w:bookmarkEnd w:id="157"/>
      <w:r>
        <w:t xml:space="preserve">ARTICLE 5-2 - </w:t>
      </w:r>
      <w:r>
        <w:tab/>
        <w:t>C</w:t>
      </w:r>
      <w:bookmarkEnd w:id="158"/>
      <w:bookmarkEnd w:id="159"/>
      <w:r>
        <w:t>OMITE DE CRISE</w:t>
      </w:r>
      <w:bookmarkEnd w:id="160"/>
      <w:bookmarkEnd w:id="161"/>
      <w:bookmarkEnd w:id="162"/>
      <w:bookmarkEnd w:id="163"/>
    </w:p>
    <w:p w14:paraId="7C1ABD20" w14:textId="77777777" w:rsidR="000777A7" w:rsidRDefault="000777A7" w:rsidP="000777A7">
      <w:pPr>
        <w:spacing w:before="120" w:after="0"/>
      </w:pPr>
      <w:bookmarkStart w:id="164" w:name="_Toc410666572"/>
      <w:r>
        <w:rPr>
          <w:rFonts w:asciiTheme="minorHAnsi" w:hAnsiTheme="minorHAnsi" w:cstheme="minorHAnsi"/>
          <w:sz w:val="20"/>
          <w:szCs w:val="20"/>
        </w:rPr>
        <w:t>Un Comité de Crise sera convoqué par l’ADEME par courrier recommandé avec demande d’avis de réception avec un préavis minimum de quinze (15) jours, en cas de difficulté grave et notamment :</w:t>
      </w:r>
      <w:bookmarkEnd w:id="164"/>
    </w:p>
    <w:p w14:paraId="28D6774D" w14:textId="77777777" w:rsidR="000777A7" w:rsidRDefault="000777A7" w:rsidP="000777A7">
      <w:pPr>
        <w:spacing w:after="0"/>
        <w:rPr>
          <w:rFonts w:asciiTheme="minorHAnsi" w:hAnsiTheme="minorHAnsi" w:cstheme="minorHAnsi"/>
        </w:rPr>
      </w:pPr>
    </w:p>
    <w:p w14:paraId="46AB966B"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une Etape Clé ne serait pas validée,</w:t>
      </w:r>
    </w:p>
    <w:p w14:paraId="3FB671B8"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un Jalon Intermédiaire ne serait pas franchi,</w:t>
      </w:r>
    </w:p>
    <w:p w14:paraId="55357A6E"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le Dossier Final ne serait pas validé,</w:t>
      </w:r>
    </w:p>
    <w:p w14:paraId="7FA6BEF3"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à l’article 5.1 ci-dessus, </w:t>
      </w:r>
    </w:p>
    <w:p w14:paraId="3AF86D2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6781761E" w14:textId="77777777" w:rsidR="000777A7" w:rsidRDefault="000777A7" w:rsidP="000777A7">
      <w:pPr>
        <w:spacing w:after="0"/>
        <w:rPr>
          <w:rFonts w:asciiTheme="minorHAnsi" w:hAnsiTheme="minorHAnsi" w:cstheme="minorHAnsi"/>
          <w:sz w:val="20"/>
          <w:szCs w:val="20"/>
        </w:rPr>
      </w:pPr>
    </w:p>
    <w:p w14:paraId="6C9D592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6B7126F8" w14:textId="77777777" w:rsidR="000777A7" w:rsidRDefault="000777A7" w:rsidP="001A1E85">
      <w:bookmarkStart w:id="165" w:name="_Toc410309716"/>
      <w:bookmarkStart w:id="166" w:name="_Toc410309774"/>
    </w:p>
    <w:p w14:paraId="6EF0EC28" w14:textId="77777777" w:rsidR="000777A7" w:rsidRDefault="000777A7" w:rsidP="000777A7">
      <w:pPr>
        <w:pStyle w:val="Titre1"/>
        <w:spacing w:before="0"/>
        <w:rPr>
          <w:rFonts w:asciiTheme="minorHAnsi" w:hAnsiTheme="minorHAnsi" w:cstheme="minorHAnsi"/>
          <w:caps w:val="0"/>
          <w:smallCaps/>
        </w:rPr>
      </w:pPr>
      <w:bookmarkStart w:id="167" w:name="_Toc100576999"/>
      <w:r>
        <w:rPr>
          <w:rFonts w:asciiTheme="minorHAnsi" w:hAnsiTheme="minorHAnsi" w:cstheme="minorHAnsi"/>
          <w:caps w:val="0"/>
          <w:smallCaps/>
        </w:rPr>
        <w:t>ARTICLE 6 - PROPRIETE INTELLECTUELLE</w:t>
      </w:r>
      <w:bookmarkEnd w:id="167"/>
      <w:r>
        <w:rPr>
          <w:rFonts w:asciiTheme="minorHAnsi" w:hAnsiTheme="minorHAnsi" w:cstheme="minorHAnsi"/>
          <w:caps w:val="0"/>
          <w:smallCaps/>
        </w:rPr>
        <w:t xml:space="preserve"> </w:t>
      </w:r>
      <w:bookmarkEnd w:id="165"/>
      <w:bookmarkEnd w:id="166"/>
    </w:p>
    <w:p w14:paraId="2BA0A24F" w14:textId="77777777" w:rsidR="000777A7" w:rsidRDefault="000777A7" w:rsidP="000777A7">
      <w:pPr>
        <w:spacing w:after="0"/>
      </w:pPr>
      <w:bookmarkStart w:id="168" w:name="_Toc410309717"/>
      <w:bookmarkStart w:id="169" w:name="_Toc410309775"/>
      <w:bookmarkStart w:id="170" w:name="_Toc410317619"/>
    </w:p>
    <w:p w14:paraId="4C7F7A34" w14:textId="77777777" w:rsidR="000777A7" w:rsidRDefault="000777A7" w:rsidP="000777A7">
      <w:pPr>
        <w:pStyle w:val="Titre2"/>
      </w:pPr>
      <w:bookmarkStart w:id="171" w:name="_Toc100577000"/>
      <w:r>
        <w:t xml:space="preserve">ARTICLE 6-1- </w:t>
      </w:r>
      <w:r>
        <w:tab/>
        <w:t>PROTECTION DES RESULTATS</w:t>
      </w:r>
      <w:bookmarkEnd w:id="168"/>
      <w:bookmarkEnd w:id="169"/>
      <w:bookmarkEnd w:id="170"/>
      <w:bookmarkEnd w:id="171"/>
    </w:p>
    <w:p w14:paraId="517FFDFF" w14:textId="77777777" w:rsidR="000777A7" w:rsidRDefault="000777A7" w:rsidP="000777A7">
      <w:pPr>
        <w:spacing w:after="0" w:line="240" w:lineRule="exact"/>
        <w:rPr>
          <w:rFonts w:asciiTheme="minorHAnsi" w:hAnsiTheme="minorHAnsi" w:cstheme="minorHAnsi"/>
          <w:sz w:val="20"/>
          <w:szCs w:val="20"/>
        </w:rPr>
      </w:pPr>
    </w:p>
    <w:p w14:paraId="36400910" w14:textId="77777777" w:rsidR="000777A7" w:rsidRDefault="000777A7" w:rsidP="000777A7">
      <w:pPr>
        <w:spacing w:line="240" w:lineRule="exact"/>
        <w:rPr>
          <w:rFonts w:asciiTheme="minorHAnsi" w:hAnsiTheme="minorHAnsi" w:cstheme="minorHAnsi"/>
          <w:sz w:val="20"/>
          <w:szCs w:val="20"/>
        </w:rPr>
      </w:pPr>
      <w:r>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2" w:name="_Toc410309720"/>
      <w:bookmarkStart w:id="173" w:name="_Toc410309778"/>
      <w:bookmarkStart w:id="174" w:name="_Toc410317622"/>
    </w:p>
    <w:p w14:paraId="51A87417" w14:textId="77777777" w:rsidR="000777A7" w:rsidRDefault="000777A7" w:rsidP="000777A7">
      <w:pPr>
        <w:pStyle w:val="Titre2"/>
      </w:pPr>
      <w:bookmarkStart w:id="175" w:name="_Toc100577001"/>
      <w:r>
        <w:t>ARTICLE 6-2</w:t>
      </w:r>
      <w:r>
        <w:tab/>
        <w:t>- DROITS ANTERIEURS DU PARTENAIRE – DROITS DE L’ADEME</w:t>
      </w:r>
      <w:bookmarkEnd w:id="172"/>
      <w:bookmarkEnd w:id="173"/>
      <w:bookmarkEnd w:id="174"/>
      <w:bookmarkEnd w:id="175"/>
    </w:p>
    <w:p w14:paraId="467A88E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L’Annexe Projet des Conditions Particulières prévoit la remise par le Bénéficiaire d’un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65E395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66DE0E0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7.3 ci-après.</w:t>
      </w:r>
    </w:p>
    <w:p w14:paraId="6FCDDF7D" w14:textId="77777777" w:rsidR="000777A7" w:rsidRDefault="000777A7" w:rsidP="000777A7">
      <w:pPr>
        <w:spacing w:before="120" w:after="0"/>
        <w:rPr>
          <w:rFonts w:asciiTheme="minorHAnsi" w:hAnsiTheme="minorHAnsi" w:cstheme="minorHAnsi"/>
          <w:sz w:val="20"/>
          <w:szCs w:val="20"/>
        </w:rPr>
      </w:pPr>
    </w:p>
    <w:p w14:paraId="4803A549" w14:textId="77777777" w:rsidR="000777A7" w:rsidRDefault="000777A7" w:rsidP="000777A7">
      <w:pPr>
        <w:pStyle w:val="Titre1"/>
        <w:rPr>
          <w:rFonts w:asciiTheme="minorHAnsi" w:hAnsiTheme="minorHAnsi" w:cstheme="minorHAnsi"/>
          <w:caps w:val="0"/>
          <w:smallCaps/>
        </w:rPr>
      </w:pPr>
      <w:bookmarkStart w:id="176" w:name="_Toc405881211"/>
      <w:bookmarkStart w:id="177" w:name="_Toc405881212"/>
      <w:bookmarkStart w:id="178" w:name="_Toc405881217"/>
      <w:bookmarkStart w:id="179" w:name="_Toc406568494"/>
      <w:bookmarkStart w:id="180" w:name="_Ref405384679"/>
      <w:bookmarkStart w:id="181" w:name="_Toc410309779"/>
      <w:bookmarkStart w:id="182" w:name="_Toc410309721"/>
      <w:bookmarkStart w:id="183" w:name="_Toc100577002"/>
      <w:bookmarkEnd w:id="176"/>
      <w:bookmarkEnd w:id="177"/>
      <w:bookmarkEnd w:id="178"/>
      <w:r>
        <w:rPr>
          <w:rFonts w:asciiTheme="minorHAnsi" w:hAnsiTheme="minorHAnsi" w:cstheme="minorHAnsi"/>
          <w:caps w:val="0"/>
          <w:smallCaps/>
        </w:rPr>
        <w:lastRenderedPageBreak/>
        <w:t>ARTICLE 7 - RETOURS FINANCIER</w:t>
      </w:r>
      <w:bookmarkEnd w:id="179"/>
      <w:bookmarkEnd w:id="180"/>
      <w:r>
        <w:rPr>
          <w:rFonts w:asciiTheme="minorHAnsi" w:hAnsiTheme="minorHAnsi" w:cstheme="minorHAnsi"/>
          <w:caps w:val="0"/>
          <w:smallCaps/>
        </w:rPr>
        <w:t>S</w:t>
      </w:r>
      <w:bookmarkStart w:id="184" w:name="_Toc406568495"/>
      <w:bookmarkEnd w:id="181"/>
      <w:bookmarkEnd w:id="182"/>
      <w:bookmarkEnd w:id="183"/>
    </w:p>
    <w:p w14:paraId="4EE8CA7E" w14:textId="77777777" w:rsidR="000777A7" w:rsidRDefault="000777A7" w:rsidP="001A1E85">
      <w:bookmarkStart w:id="185" w:name="_Toc410309722"/>
      <w:bookmarkStart w:id="186" w:name="_Toc410309780"/>
      <w:bookmarkStart w:id="187" w:name="_Toc410317624"/>
    </w:p>
    <w:p w14:paraId="53AD2FF8" w14:textId="77777777" w:rsidR="000777A7" w:rsidRDefault="000777A7" w:rsidP="000777A7">
      <w:pPr>
        <w:pStyle w:val="Titre2"/>
      </w:pPr>
      <w:bookmarkStart w:id="188" w:name="_Toc100577003"/>
      <w:r>
        <w:t>ARTICLE 7-1- P</w:t>
      </w:r>
      <w:bookmarkEnd w:id="184"/>
      <w:r>
        <w:t>REAMBULE</w:t>
      </w:r>
      <w:bookmarkEnd w:id="185"/>
      <w:bookmarkEnd w:id="186"/>
      <w:bookmarkEnd w:id="187"/>
      <w:bookmarkEnd w:id="188"/>
    </w:p>
    <w:p w14:paraId="361622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0A240D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24213959" w14:textId="77777777" w:rsidR="000777A7" w:rsidRDefault="000777A7" w:rsidP="000777A7">
      <w:pPr>
        <w:autoSpaceDE w:val="0"/>
        <w:autoSpaceDN w:val="0"/>
        <w:adjustRightInd w:val="0"/>
        <w:spacing w:before="120" w:after="0"/>
        <w:rPr>
          <w:rFonts w:asciiTheme="minorHAnsi" w:hAnsiTheme="minorHAnsi" w:cstheme="minorHAnsi"/>
          <w:sz w:val="20"/>
          <w:szCs w:val="20"/>
        </w:rPr>
      </w:pPr>
      <w:bookmarkStart w:id="189" w:name="_Toc406568496"/>
      <w:bookmarkStart w:id="190" w:name="_Toc410309723"/>
      <w:bookmarkStart w:id="191" w:name="_Toc410309781"/>
      <w:bookmarkStart w:id="192" w:name="_Toc410317625"/>
      <w:r>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29A1C447" w14:textId="77777777" w:rsidR="000777A7" w:rsidRDefault="000777A7" w:rsidP="000777A7">
      <w:pPr>
        <w:spacing w:before="120" w:after="0"/>
        <w:rPr>
          <w:rFonts w:asciiTheme="minorHAnsi" w:hAnsiTheme="minorHAnsi" w:cstheme="minorHAnsi"/>
          <w:sz w:val="20"/>
          <w:szCs w:val="20"/>
        </w:rPr>
      </w:pPr>
    </w:p>
    <w:p w14:paraId="3DF3B36E" w14:textId="77777777" w:rsidR="000777A7" w:rsidRDefault="000777A7" w:rsidP="000777A7">
      <w:pPr>
        <w:pStyle w:val="Titre2"/>
      </w:pPr>
      <w:bookmarkStart w:id="193" w:name="_Toc100577004"/>
      <w:r>
        <w:t>ARTICLE 7-2</w:t>
      </w:r>
      <w:r>
        <w:tab/>
        <w:t>- OBLIGATION DU BENEFICIAIRE D’EXPLOITER LES RESULTATS</w:t>
      </w:r>
      <w:bookmarkEnd w:id="189"/>
      <w:bookmarkEnd w:id="190"/>
      <w:bookmarkEnd w:id="191"/>
      <w:bookmarkEnd w:id="192"/>
      <w:bookmarkEnd w:id="193"/>
    </w:p>
    <w:p w14:paraId="4937626B" w14:textId="77777777" w:rsidR="000777A7" w:rsidRDefault="000777A7" w:rsidP="000777A7">
      <w:pPr>
        <w:tabs>
          <w:tab w:val="left" w:pos="851"/>
        </w:tabs>
        <w:spacing w:after="0"/>
        <w:rPr>
          <w:rFonts w:asciiTheme="minorHAnsi" w:hAnsiTheme="minorHAnsi" w:cstheme="minorHAnsi"/>
          <w:sz w:val="20"/>
          <w:szCs w:val="20"/>
        </w:rPr>
      </w:pPr>
    </w:p>
    <w:p w14:paraId="6CC78C71"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Le Bénéficiaire s’engage à exploiter de bonne foi les Résultats en vue de la production d’Unités d’œuvre et/ou de la commercialisation des Produits et Services, selon les cas, tels que définis dans les Conditions Particulières. Dans l’hypothèse où le Bénéficiaire déciderait de ne pas exploiter tout ou partie des Résultats, ce dernier devra en informer l’ADEME, sans délai, et 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3E63C8A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 Bénéficiaire envisagerait de ne pas exploiter personnellement tout ou partie des Résultats,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514B2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561CA5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240F04C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6F36F3D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2A35B675" w14:textId="77777777" w:rsidR="000777A7" w:rsidRDefault="000777A7" w:rsidP="000777A7">
      <w:pPr>
        <w:spacing w:before="120" w:after="0"/>
        <w:rPr>
          <w:rFonts w:asciiTheme="minorHAnsi" w:hAnsiTheme="minorHAnsi" w:cstheme="minorHAnsi"/>
          <w:sz w:val="20"/>
          <w:szCs w:val="20"/>
        </w:rPr>
      </w:pPr>
    </w:p>
    <w:p w14:paraId="69A56C43" w14:textId="77777777" w:rsidR="000777A7" w:rsidRDefault="000777A7" w:rsidP="000777A7">
      <w:pPr>
        <w:pStyle w:val="Titre2"/>
      </w:pPr>
      <w:bookmarkStart w:id="194" w:name="_Toc100577005"/>
      <w:r>
        <w:t>ARTICLE 7-3- TRANSFERT DES RESULTATS</w:t>
      </w:r>
      <w:bookmarkEnd w:id="194"/>
    </w:p>
    <w:p w14:paraId="0A37244E" w14:textId="77777777" w:rsidR="000777A7" w:rsidRDefault="000777A7" w:rsidP="000777A7">
      <w:pPr>
        <w:spacing w:after="0"/>
        <w:rPr>
          <w:sz w:val="20"/>
          <w:szCs w:val="20"/>
        </w:rPr>
      </w:pPr>
    </w:p>
    <w:p w14:paraId="00786F46" w14:textId="77777777" w:rsidR="000777A7" w:rsidRDefault="000777A7" w:rsidP="000777A7">
      <w:pPr>
        <w:rPr>
          <w:sz w:val="20"/>
          <w:szCs w:val="20"/>
        </w:rPr>
      </w:pPr>
      <w:r>
        <w:rPr>
          <w:sz w:val="20"/>
          <w:szCs w:val="20"/>
        </w:rPr>
        <w:lastRenderedPageBreak/>
        <w:t xml:space="preserve">Les Parties conviennent que l’ADEME a accepté de concourir au Financement de l’Opération, selon les modalités décrites aux Conditions Particulières. Tout projet de Transfert des Résultats à un tiers, y compris une Affiliée, de tout ou partie des Résultats de l’Opération ou permettant de produire et/ou commercialiser des Unités d’œuvre et/ou des Produits ou Services, devra être approuvée par l’ADEME.  </w:t>
      </w:r>
    </w:p>
    <w:p w14:paraId="275186FB" w14:textId="77777777" w:rsidR="000777A7" w:rsidRDefault="000777A7" w:rsidP="000777A7">
      <w:pPr>
        <w:rPr>
          <w:sz w:val="20"/>
          <w:szCs w:val="20"/>
        </w:rPr>
      </w:pPr>
      <w:r>
        <w:rPr>
          <w:sz w:val="20"/>
          <w:szCs w:val="20"/>
        </w:rPr>
        <w:t xml:space="preserve">En cas de projet de Transfert des Résultats, le Bénéficiaire s’engage tout d’abord à informer l’ADEME au préalable et par écrit de ce projet, ainsi que des conditions juridiques et financières de celui-ci. </w:t>
      </w:r>
    </w:p>
    <w:p w14:paraId="7DB407A6" w14:textId="77777777" w:rsidR="000777A7" w:rsidRDefault="000777A7" w:rsidP="000777A7">
      <w:pPr>
        <w:rPr>
          <w:sz w:val="20"/>
          <w:szCs w:val="20"/>
        </w:rPr>
      </w:pPr>
      <w:r>
        <w:rPr>
          <w:sz w:val="20"/>
          <w:szCs w:val="20"/>
        </w:rPr>
        <w:t>Dans l’hypothèse où l’ADEME considèrerait que ce projet de Transfert n’est pas de nature à assurer la préservation des Retours Financiers pour l’ADEME, le Bénéficiaire s’engage à déterminer d’un commun accord avec l’ADEME les modifications à apporter aux modalités des Retours Financiers pour tenir compte du Transfert des Résultats envisagé. Il est entendu que le Transfert des Résultats ne pourra pas être mis en œuvre avant que les Parties aient trouvé un accord à ce titre.</w:t>
      </w:r>
    </w:p>
    <w:p w14:paraId="7E96670C" w14:textId="77777777" w:rsidR="000777A7" w:rsidRDefault="000777A7" w:rsidP="000777A7">
      <w:pPr>
        <w:rPr>
          <w:sz w:val="20"/>
          <w:szCs w:val="20"/>
        </w:rPr>
      </w:pPr>
      <w:r>
        <w:rPr>
          <w:sz w:val="20"/>
          <w:szCs w:val="20"/>
        </w:rPr>
        <w:t>A défaut d’accord sur les modifications à apporter aux modalités de remboursement de l’Avance Remboursable dans un délai de six (6) mois à compter de la notification par le Bénéficiaire de son projet de Transfert des Résultats, ou en l’absence de notification préalable par le Bénéficiaire à l’ADEME de ce Transfert, ou dans l’hypothèse où ce Transfert a été réalisé sans l’accord préalable de l’ADEME, cette dernière pourra mettre en œuvre les dispositions des articles 9 et 10 de la présente Convention.</w:t>
      </w:r>
    </w:p>
    <w:p w14:paraId="6AFC23A1" w14:textId="77777777" w:rsidR="000777A7" w:rsidRDefault="000777A7" w:rsidP="000777A7">
      <w:pPr>
        <w:pStyle w:val="Titre2"/>
      </w:pPr>
      <w:bookmarkStart w:id="195" w:name="_Toc406568497"/>
      <w:bookmarkStart w:id="196" w:name="_Toc410309724"/>
      <w:bookmarkStart w:id="197" w:name="_Toc410309782"/>
      <w:bookmarkStart w:id="198" w:name="_Toc410317626"/>
      <w:bookmarkStart w:id="199" w:name="_Toc100577006"/>
      <w:r>
        <w:t>ARTICLE 7-4</w:t>
      </w:r>
      <w:r>
        <w:tab/>
        <w:t>- MISE EN ŒUVRE DES RETOURS FINANCIERS</w:t>
      </w:r>
      <w:bookmarkEnd w:id="195"/>
      <w:bookmarkEnd w:id="196"/>
      <w:bookmarkEnd w:id="197"/>
      <w:bookmarkEnd w:id="198"/>
      <w:bookmarkEnd w:id="199"/>
    </w:p>
    <w:p w14:paraId="65EFC375" w14:textId="77777777" w:rsidR="000777A7" w:rsidRDefault="000777A7" w:rsidP="001A1E85">
      <w:bookmarkStart w:id="200" w:name="_Ref406521216"/>
      <w:bookmarkStart w:id="201" w:name="_Toc406568498"/>
      <w:bookmarkStart w:id="202" w:name="_Toc410309725"/>
      <w:bookmarkStart w:id="203" w:name="_Toc410309783"/>
      <w:bookmarkStart w:id="204" w:name="_Toc410317627"/>
      <w:bookmarkStart w:id="205" w:name="_Toc410666583"/>
    </w:p>
    <w:p w14:paraId="3A2A55F7" w14:textId="77777777" w:rsidR="000777A7" w:rsidRDefault="000777A7" w:rsidP="000777A7">
      <w:pPr>
        <w:pStyle w:val="Titre3"/>
        <w:numPr>
          <w:ilvl w:val="0"/>
          <w:numId w:val="0"/>
        </w:numPr>
        <w:ind w:left="1429" w:hanging="720"/>
      </w:pPr>
      <w:bookmarkStart w:id="206" w:name="_Toc100577007"/>
      <w:r>
        <w:t>7-4-1</w:t>
      </w:r>
      <w:r>
        <w:tab/>
        <w:t>Rapports annuels</w:t>
      </w:r>
      <w:bookmarkEnd w:id="200"/>
      <w:bookmarkEnd w:id="201"/>
      <w:bookmarkEnd w:id="202"/>
      <w:bookmarkEnd w:id="203"/>
      <w:bookmarkEnd w:id="204"/>
      <w:bookmarkEnd w:id="205"/>
      <w:bookmarkEnd w:id="206"/>
      <w:r>
        <w:t xml:space="preserve"> </w:t>
      </w:r>
    </w:p>
    <w:p w14:paraId="0530C53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3B0B8D3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et l’état d’avancement de l’industrialisation et de l’exploitation des Résultats,</w:t>
      </w:r>
    </w:p>
    <w:p w14:paraId="4534C7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calendaires de production des Unités d’œuvre et/ou, selon les cas, de mise sur le marché des Produits et Services,</w:t>
      </w:r>
    </w:p>
    <w:p w14:paraId="14E0E68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12F781B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Nombre d’Unités d’œuvre Cumulé Certifié depuis la première Unité d’œuvre produite et/ou, selon les cas, le Chiffre d’Affaires Certifié Cumulé Hors Taxe depuis le premier euro de Chiffre d’Affaires Hors Taxe réalisé (au sens défini dans les Conditions Particulières).</w:t>
      </w:r>
    </w:p>
    <w:p w14:paraId="3C38DCD8" w14:textId="77777777" w:rsidR="000777A7" w:rsidRDefault="000777A7" w:rsidP="001A1E85">
      <w:bookmarkStart w:id="207" w:name="_Toc410309726"/>
      <w:bookmarkStart w:id="208" w:name="_Toc410309784"/>
      <w:bookmarkStart w:id="209" w:name="_Toc410317628"/>
      <w:bookmarkStart w:id="210" w:name="_Toc410666584"/>
    </w:p>
    <w:p w14:paraId="6C7D123F" w14:textId="77777777" w:rsidR="000777A7" w:rsidRDefault="000777A7" w:rsidP="000777A7">
      <w:pPr>
        <w:pStyle w:val="Titre3"/>
        <w:numPr>
          <w:ilvl w:val="0"/>
          <w:numId w:val="0"/>
        </w:numPr>
        <w:ind w:left="1429" w:hanging="720"/>
      </w:pPr>
      <w:bookmarkStart w:id="211" w:name="_Toc100577008"/>
      <w:r>
        <w:t>7-4-2</w:t>
      </w:r>
      <w:r>
        <w:tab/>
      </w:r>
      <w:bookmarkStart w:id="212" w:name="_Toc406502820"/>
      <w:bookmarkStart w:id="213" w:name="_Toc406506067"/>
      <w:bookmarkStart w:id="214" w:name="_Toc406502821"/>
      <w:bookmarkStart w:id="215" w:name="_Toc406506068"/>
      <w:bookmarkStart w:id="216" w:name="_Toc405881225"/>
      <w:bookmarkStart w:id="217" w:name="_Toc405881233"/>
      <w:bookmarkStart w:id="218" w:name="_Toc405881234"/>
      <w:bookmarkStart w:id="219" w:name="_Toc405881236"/>
      <w:bookmarkStart w:id="220" w:name="_Toc405881237"/>
      <w:bookmarkStart w:id="221" w:name="_Toc405881238"/>
      <w:bookmarkStart w:id="222" w:name="_Toc405881239"/>
      <w:bookmarkStart w:id="223" w:name="_Toc405881252"/>
      <w:bookmarkStart w:id="224" w:name="_Toc405881254"/>
      <w:bookmarkStart w:id="225" w:name="_Toc405881257"/>
      <w:bookmarkStart w:id="226" w:name="_Toc405881261"/>
      <w:bookmarkStart w:id="227" w:name="_Toc405881268"/>
      <w:bookmarkStart w:id="228" w:name="_Toc405881270"/>
      <w:bookmarkStart w:id="229" w:name="_Toc405881273"/>
      <w:bookmarkStart w:id="230" w:name="_Toc405881282"/>
      <w:bookmarkStart w:id="231" w:name="_Toc405881284"/>
      <w:bookmarkStart w:id="232" w:name="_Toc406502828"/>
      <w:bookmarkStart w:id="233" w:name="_Toc406506075"/>
      <w:bookmarkStart w:id="234" w:name="_Toc40656849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Mise en paiement</w:t>
      </w:r>
      <w:bookmarkEnd w:id="207"/>
      <w:bookmarkEnd w:id="208"/>
      <w:bookmarkEnd w:id="209"/>
      <w:bookmarkEnd w:id="210"/>
      <w:bookmarkEnd w:id="234"/>
      <w:bookmarkEnd w:id="211"/>
    </w:p>
    <w:p w14:paraId="1531FB8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398BB25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3F45082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565666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4B99E9E4" w14:textId="77777777" w:rsidR="000777A7" w:rsidRDefault="000777A7" w:rsidP="000777A7">
      <w:pPr>
        <w:spacing w:after="0"/>
        <w:rPr>
          <w:rFonts w:asciiTheme="minorHAnsi" w:hAnsiTheme="minorHAnsi" w:cstheme="minorHAnsi"/>
          <w:sz w:val="20"/>
          <w:szCs w:val="20"/>
        </w:rPr>
      </w:pPr>
    </w:p>
    <w:p w14:paraId="6AAEB6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lastRenderedPageBreak/>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w:t>
      </w:r>
      <w:proofErr w:type="gramStart"/>
      <w:r>
        <w:rPr>
          <w:rFonts w:asciiTheme="minorHAnsi" w:hAnsiTheme="minorHAnsi" w:cstheme="minorHAnsi"/>
          <w:sz w:val="20"/>
          <w:szCs w:val="20"/>
        </w:rPr>
        <w:t>sera</w:t>
      </w:r>
      <w:proofErr w:type="gramEnd"/>
      <w:r>
        <w:rPr>
          <w:rFonts w:asciiTheme="minorHAnsi" w:hAnsiTheme="minorHAnsi" w:cstheme="minorHAnsi"/>
          <w:sz w:val="20"/>
          <w:szCs w:val="20"/>
        </w:rPr>
        <w:t xml:space="preserve"> en droit de mettre en œuvre les dispositions des articles 9 et 10 des présentes Conditions Générales.</w:t>
      </w:r>
    </w:p>
    <w:p w14:paraId="4B8D0153" w14:textId="77777777" w:rsidR="000777A7" w:rsidRDefault="000777A7" w:rsidP="001A1E85"/>
    <w:p w14:paraId="7B78ACFB" w14:textId="77777777" w:rsidR="000777A7" w:rsidRDefault="000777A7" w:rsidP="000777A7">
      <w:pPr>
        <w:pStyle w:val="Titre1"/>
        <w:spacing w:before="0"/>
        <w:rPr>
          <w:rFonts w:asciiTheme="minorHAnsi" w:hAnsiTheme="minorHAnsi" w:cstheme="minorHAnsi"/>
          <w:caps w:val="0"/>
          <w:smallCaps/>
        </w:rPr>
      </w:pPr>
      <w:bookmarkStart w:id="235" w:name="_Toc100577009"/>
      <w:r>
        <w:rPr>
          <w:rFonts w:asciiTheme="minorHAnsi" w:hAnsiTheme="minorHAnsi" w:cstheme="minorHAnsi"/>
          <w:caps w:val="0"/>
          <w:smallCaps/>
        </w:rPr>
        <w:t xml:space="preserve">ARTICLE 8 - </w:t>
      </w:r>
      <w:r>
        <w:rPr>
          <w:rFonts w:asciiTheme="minorHAnsi" w:hAnsiTheme="minorHAnsi" w:cstheme="minorHAnsi"/>
          <w:caps w:val="0"/>
          <w:smallCaps/>
        </w:rPr>
        <w:tab/>
        <w:t>OBLIGATIONS DU BENEFICIAIRE</w:t>
      </w:r>
      <w:bookmarkEnd w:id="235"/>
      <w:r>
        <w:rPr>
          <w:rFonts w:asciiTheme="minorHAnsi" w:hAnsiTheme="minorHAnsi" w:cstheme="minorHAnsi"/>
          <w:caps w:val="0"/>
          <w:smallCaps/>
        </w:rPr>
        <w:t xml:space="preserve"> </w:t>
      </w:r>
      <w:bookmarkStart w:id="236" w:name="_Toc410309727"/>
      <w:bookmarkStart w:id="237" w:name="_Toc410309785"/>
      <w:bookmarkStart w:id="238" w:name="_Toc410317630"/>
    </w:p>
    <w:p w14:paraId="5F912599" w14:textId="77777777" w:rsidR="000777A7" w:rsidRDefault="000777A7" w:rsidP="001A1E85"/>
    <w:p w14:paraId="5E5C47B4" w14:textId="77777777" w:rsidR="000777A7" w:rsidRDefault="000777A7" w:rsidP="000777A7">
      <w:pPr>
        <w:pStyle w:val="Titre2"/>
      </w:pPr>
      <w:bookmarkStart w:id="239" w:name="_Toc100577010"/>
      <w:r>
        <w:t>ARTICLE 8-1</w:t>
      </w:r>
      <w:r>
        <w:tab/>
        <w:t>- DECLARATIONS DU BENEFICIAIRE</w:t>
      </w:r>
      <w:bookmarkEnd w:id="236"/>
      <w:bookmarkEnd w:id="237"/>
      <w:bookmarkEnd w:id="238"/>
      <w:bookmarkEnd w:id="239"/>
    </w:p>
    <w:p w14:paraId="1537BE87" w14:textId="77777777" w:rsidR="000777A7" w:rsidRDefault="000777A7" w:rsidP="000777A7">
      <w:pPr>
        <w:spacing w:after="0"/>
        <w:rPr>
          <w:rFonts w:asciiTheme="minorHAnsi" w:hAnsiTheme="minorHAnsi" w:cstheme="minorHAnsi"/>
        </w:rPr>
      </w:pPr>
    </w:p>
    <w:p w14:paraId="1694F75E"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déclare et garantit :</w:t>
      </w:r>
    </w:p>
    <w:p w14:paraId="6BE29F1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avoir la pleine capacité juridique pour conclure la Convention devant être signée par lui au titre de l’Opération, disposer d’une identification nationale (SIREN-SIRET, etc.) et disposer de toutes les autorisations sociales pour signer la convention susvisée laquelle ne contrevient à aucune de ses dispositions statutaires et à aucun contrat auquel il est </w:t>
      </w:r>
      <w:proofErr w:type="gramStart"/>
      <w:r>
        <w:rPr>
          <w:rFonts w:asciiTheme="minorHAnsi" w:hAnsiTheme="minorHAnsi" w:cstheme="minorHAnsi"/>
        </w:rPr>
        <w:t>partie</w:t>
      </w:r>
      <w:proofErr w:type="gramEnd"/>
      <w:r>
        <w:rPr>
          <w:rFonts w:asciiTheme="minorHAnsi" w:hAnsiTheme="minorHAnsi" w:cstheme="minorHAnsi"/>
        </w:rPr>
        <w:t>,</w:t>
      </w:r>
    </w:p>
    <w:p w14:paraId="6FFD722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ne pas entrer dans le champ des entreprises en difficulté au sens des lignes directrices relatives aux aides d’Etat au sauvetage et à la restructuration d’entreprises en difficulté du 31 juillet 2014 (JO C 249 du 31.07.2014) et, en particulier, </w:t>
      </w:r>
    </w:p>
    <w:p w14:paraId="6910D1F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ne pas faire l’objet d’une quelconque procédure collective visée au Livre VI du Code de Commerce,</w:t>
      </w:r>
    </w:p>
    <w:p w14:paraId="45544A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être à jour de ses dettes et de ses déclarations obligatoires vis-à-vis de l'ADEME et de l’Etat, </w:t>
      </w:r>
    </w:p>
    <w:p w14:paraId="4DB1385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être en situation régulière au regard de ses obligations fiscales, sociales et environnementales.</w:t>
      </w:r>
    </w:p>
    <w:p w14:paraId="22CB393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que l'opération pour laquelle l'Aide </w:t>
      </w:r>
      <w:proofErr w:type="gramStart"/>
      <w:r>
        <w:rPr>
          <w:rFonts w:asciiTheme="minorHAnsi" w:hAnsiTheme="minorHAnsi" w:cstheme="minorHAnsi"/>
        </w:rPr>
        <w:t>est</w:t>
      </w:r>
      <w:proofErr w:type="gramEnd"/>
      <w:r>
        <w:rPr>
          <w:rFonts w:asciiTheme="minorHAnsi" w:hAnsiTheme="minorHAnsi" w:cstheme="minorHAnsi"/>
        </w:rPr>
        <w:t xml:space="preserve">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695E19F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que les fonds perçus sont affectés à la réalisation de l’opération concernée, </w:t>
      </w:r>
    </w:p>
    <w:p w14:paraId="5A16FAA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qu’il a mis en place et qu’il respecte dans son organisation toutes les mesures destinées à prévenir la corruption, la fraude, les pratiques anticoncurrentielles ainsi que les mesures de lutte contre le blanchiment et le financement du terrorisme le cas échéant,</w:t>
      </w:r>
    </w:p>
    <w:p w14:paraId="3E9B0EB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ses obligations à l’égard de l’ADEME au titre de la Convention viennent au moins au même rang que les créances de ses autres créanciers chirographaires présents ou futurs à l’exception de celles qui sont privilégiées par l’effet de la loi,</w:t>
      </w:r>
    </w:p>
    <w:p w14:paraId="5D9177B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les informations précédemment communiquées à l’ADEME sont exactes et sincères à la date de Notification de la Convention.</w:t>
      </w:r>
    </w:p>
    <w:p w14:paraId="30A9DE5A"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Toute fausse déclaration est constitutive d’une faute pouvant être sanctionnée par la mise en œuvre des articles 9 et 10 ci-dessous.</w:t>
      </w:r>
    </w:p>
    <w:p w14:paraId="7FC3F1BE" w14:textId="77777777" w:rsidR="000777A7" w:rsidRDefault="000777A7" w:rsidP="000777A7">
      <w:pPr>
        <w:spacing w:after="0"/>
        <w:rPr>
          <w:rFonts w:asciiTheme="minorHAnsi" w:hAnsiTheme="minorHAnsi" w:cstheme="minorHAnsi"/>
          <w:sz w:val="20"/>
          <w:szCs w:val="20"/>
        </w:rPr>
      </w:pPr>
    </w:p>
    <w:p w14:paraId="1B1DF81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s’engage à transmettre à l’ADEME dans les quinze jours ouvrés suivant toute demande les documents de nature comptable, financière et technique etc. permettant de vérifier le respect de ces engagements. </w:t>
      </w:r>
    </w:p>
    <w:p w14:paraId="67C26955" w14:textId="77777777" w:rsidR="000777A7" w:rsidRDefault="000777A7" w:rsidP="000777A7">
      <w:pPr>
        <w:spacing w:before="120" w:after="0"/>
        <w:rPr>
          <w:rFonts w:asciiTheme="minorHAnsi" w:hAnsiTheme="minorHAnsi" w:cstheme="minorHAnsi"/>
          <w:sz w:val="20"/>
          <w:szCs w:val="20"/>
        </w:rPr>
      </w:pPr>
    </w:p>
    <w:p w14:paraId="284FD4D2" w14:textId="77777777" w:rsidR="000777A7" w:rsidRDefault="000777A7" w:rsidP="000777A7">
      <w:pPr>
        <w:pStyle w:val="Titre2"/>
      </w:pPr>
      <w:bookmarkStart w:id="240" w:name="_Toc410309728"/>
      <w:bookmarkStart w:id="241" w:name="_Toc410309786"/>
      <w:bookmarkStart w:id="242" w:name="_Toc410317631"/>
      <w:bookmarkStart w:id="243" w:name="_Toc100577011"/>
      <w:r>
        <w:t>ARTICLE 8-2</w:t>
      </w:r>
      <w:r>
        <w:tab/>
        <w:t>- ENGAGEMENTS DU BENEFICIAIRE</w:t>
      </w:r>
      <w:bookmarkEnd w:id="240"/>
      <w:bookmarkEnd w:id="241"/>
      <w:bookmarkEnd w:id="242"/>
      <w:bookmarkEnd w:id="243"/>
    </w:p>
    <w:p w14:paraId="19A44832"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4E7259B7" w14:textId="77777777" w:rsidR="000777A7" w:rsidRDefault="000777A7" w:rsidP="000777A7">
      <w:pPr>
        <w:pStyle w:val="Titre3"/>
        <w:numPr>
          <w:ilvl w:val="0"/>
          <w:numId w:val="0"/>
        </w:numPr>
        <w:ind w:left="1429" w:hanging="720"/>
      </w:pPr>
      <w:bookmarkStart w:id="244" w:name="_Toc410309729"/>
      <w:bookmarkStart w:id="245" w:name="_Toc410309787"/>
      <w:bookmarkStart w:id="246" w:name="_Toc410317632"/>
      <w:bookmarkStart w:id="247" w:name="_Toc410666588"/>
      <w:bookmarkStart w:id="248" w:name="_Toc100577012"/>
      <w:r>
        <w:t>8-2-1 -</w:t>
      </w:r>
      <w:r>
        <w:tab/>
        <w:t>Devoir d’information</w:t>
      </w:r>
      <w:bookmarkEnd w:id="244"/>
      <w:bookmarkEnd w:id="245"/>
      <w:bookmarkEnd w:id="246"/>
      <w:bookmarkEnd w:id="247"/>
      <w:bookmarkEnd w:id="248"/>
    </w:p>
    <w:p w14:paraId="13E89A20"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Sans préjudice de toute autre obligation au titre de la Convention, le Bénéficiaire a une obligation générale d’informer l’ADEME de tout fait interne ou externe, affectant ou étant susceptible d’affecter la réalisation de l’Opération et/ou d’affecter le droit de l’ADEME à percevoir des Retours Financiers.</w:t>
      </w:r>
    </w:p>
    <w:p w14:paraId="5D6D6C8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Il s’engage en particulier et, sans délai, tant durant la Phase d’Investissement que durant la Phase de Retours Financiers :</w:t>
      </w:r>
    </w:p>
    <w:p w14:paraId="49E96C01"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informer l’ADEME des modifications du Mandat de représentation du Coordonnateur,</w:t>
      </w:r>
    </w:p>
    <w:p w14:paraId="1AE150F6"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lastRenderedPageBreak/>
        <w:t xml:space="preserve">à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 tout projet de Modification ou d’abandon de l’Opération ; </w:t>
      </w:r>
    </w:p>
    <w:p w14:paraId="50EBA4BD"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en cas de cession d’actifs ou de concession de droits sur les opérations aidées ;</w:t>
      </w:r>
    </w:p>
    <w:p w14:paraId="7B1BC96A"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répartition du capital, (vi) tout projet de cessation d’activité et/ou (vii) toute survenance d’une procédure collective qui l’affecterait.</w:t>
      </w:r>
    </w:p>
    <w:p w14:paraId="740AD0C7"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des articles 9 et 10 ci-après. </w:t>
      </w:r>
    </w:p>
    <w:p w14:paraId="5DF86A70" w14:textId="77777777" w:rsidR="000777A7" w:rsidRDefault="000777A7" w:rsidP="000777A7">
      <w:pPr>
        <w:pStyle w:val="Titre3"/>
        <w:numPr>
          <w:ilvl w:val="0"/>
          <w:numId w:val="0"/>
        </w:numPr>
        <w:ind w:left="1429" w:hanging="720"/>
      </w:pPr>
      <w:bookmarkStart w:id="249" w:name="_Toc410309730"/>
      <w:bookmarkStart w:id="250" w:name="_Toc410309788"/>
      <w:bookmarkStart w:id="251" w:name="_Toc410317633"/>
      <w:bookmarkStart w:id="252" w:name="_Toc410666589"/>
      <w:bookmarkStart w:id="253" w:name="_Toc100577013"/>
      <w:r>
        <w:t>8-2-2</w:t>
      </w:r>
      <w:r>
        <w:tab/>
        <w:t>- Respect de la Convention</w:t>
      </w:r>
      <w:bookmarkEnd w:id="249"/>
      <w:bookmarkEnd w:id="250"/>
      <w:bookmarkEnd w:id="251"/>
      <w:bookmarkEnd w:id="252"/>
      <w:bookmarkEnd w:id="253"/>
      <w:r>
        <w:t xml:space="preserve"> </w:t>
      </w:r>
    </w:p>
    <w:p w14:paraId="1E18262D" w14:textId="77777777" w:rsidR="000777A7" w:rsidRDefault="000777A7" w:rsidP="000777A7">
      <w:pPr>
        <w:spacing w:after="0"/>
        <w:rPr>
          <w:rFonts w:asciiTheme="minorHAnsi" w:hAnsiTheme="minorHAnsi" w:cstheme="minorHAnsi"/>
          <w:sz w:val="20"/>
          <w:szCs w:val="20"/>
        </w:rPr>
      </w:pPr>
    </w:p>
    <w:p w14:paraId="1F7D5DD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à respecter strictement toutes les stipulations de la Convention et notamment à :</w:t>
      </w:r>
    </w:p>
    <w:p w14:paraId="2786FF7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mettre en œuvre tous les moyens nécessaires pour mener à bien les Phases d’Investissement et de Retours Financiers, ainsi que pour remplir la Condition de capacité financière aux cours de ces Phases,</w:t>
      </w:r>
    </w:p>
    <w:p w14:paraId="01034EB4"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respecter le Calendrier prévisionnel de l’Opération fixée dans l’Annexe Projet ;</w:t>
      </w:r>
    </w:p>
    <w:p w14:paraId="76EEF40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convoquer, le cas échéant, le Comité de Suivi sur demande de l’ADEME et conformément à ses instructions (date, lieu, invitations, ordre du jour) et rédiger les comptes rendus de réunion ;</w:t>
      </w:r>
    </w:p>
    <w:p w14:paraId="4814A9EE"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rendre compte à l’ADEME, lors des Comités de Suivi, de l’état d’avancement de l’Opération et des éventuels écarts observés par rapport à l’Opération initiale ;</w:t>
      </w:r>
    </w:p>
    <w:p w14:paraId="5BC7D85D"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procéder à aucune réorientation de l’Opération ou Modification, sans l’accord préalable formel de l’ADEME ;</w:t>
      </w:r>
    </w:p>
    <w:p w14:paraId="1CC45DE0"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transmettre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et selon les cas certifiés par un Certificateur;</w:t>
      </w:r>
    </w:p>
    <w:p w14:paraId="3452180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 xml:space="preserve">transmettre à l’ADEME, dans les délais et aux dates convenues, les Dossiers d’Etape, le Dossier Final ainsi que, le cas échéant, les rapports nécessaires au calcul des Retours Financiers ; </w:t>
      </w:r>
    </w:p>
    <w:p w14:paraId="4C71244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14:paraId="2B89A02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59D26C6F"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exécuter de bonne foi l’obligation de paiement des Retours Financiers, exploiter de bonne foi les Résultats de l’Opération et s’abstenir, sans l’accord de l’ADEME, de tout acte, comportement ou décision qui pourrait impacter négativement les Retours Financiers vers l’ADEME.</w:t>
      </w:r>
    </w:p>
    <w:p w14:paraId="7896BDDB"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En cas de </w:t>
      </w:r>
      <w:proofErr w:type="spellStart"/>
      <w:proofErr w:type="gramStart"/>
      <w:r>
        <w:rPr>
          <w:rFonts w:asciiTheme="minorHAnsi" w:hAnsiTheme="minorHAnsi" w:cstheme="minorHAnsi"/>
          <w:sz w:val="20"/>
          <w:szCs w:val="20"/>
        </w:rPr>
        <w:t>non respect</w:t>
      </w:r>
      <w:proofErr w:type="spellEnd"/>
      <w:proofErr w:type="gramEnd"/>
      <w:r>
        <w:rPr>
          <w:rFonts w:asciiTheme="minorHAnsi" w:hAnsiTheme="minorHAnsi" w:cstheme="minorHAnsi"/>
          <w:sz w:val="20"/>
          <w:szCs w:val="20"/>
        </w:rPr>
        <w:t xml:space="preserve"> de ces engagements par le Bénéficiaire, l’ADEME pourra appliquer les sanctions prévues aux articles 9 et 10.</w:t>
      </w:r>
    </w:p>
    <w:p w14:paraId="49FE6B1A" w14:textId="77777777" w:rsidR="000777A7" w:rsidRDefault="000777A7" w:rsidP="000777A7">
      <w:pPr>
        <w:tabs>
          <w:tab w:val="left" w:pos="851"/>
        </w:tabs>
        <w:spacing w:after="120"/>
        <w:rPr>
          <w:rFonts w:asciiTheme="minorHAnsi" w:hAnsiTheme="minorHAnsi" w:cstheme="minorHAnsi"/>
          <w:sz w:val="20"/>
          <w:szCs w:val="20"/>
        </w:rPr>
      </w:pPr>
    </w:p>
    <w:p w14:paraId="405F97B1" w14:textId="77777777" w:rsidR="000777A7" w:rsidRDefault="000777A7" w:rsidP="000777A7">
      <w:pPr>
        <w:pStyle w:val="Titre3"/>
        <w:numPr>
          <w:ilvl w:val="0"/>
          <w:numId w:val="0"/>
        </w:numPr>
        <w:ind w:left="1429" w:hanging="720"/>
      </w:pPr>
      <w:bookmarkStart w:id="254" w:name="_Toc410309731"/>
      <w:bookmarkStart w:id="255" w:name="_Toc410309789"/>
      <w:bookmarkStart w:id="256" w:name="_Toc410317634"/>
      <w:bookmarkStart w:id="257" w:name="_Toc410666590"/>
      <w:bookmarkStart w:id="258" w:name="_Toc100577014"/>
      <w:r>
        <w:lastRenderedPageBreak/>
        <w:t>8-2-3</w:t>
      </w:r>
      <w:r>
        <w:tab/>
        <w:t xml:space="preserve">- Respect du principe de limitation et de </w:t>
      </w:r>
      <w:proofErr w:type="gramStart"/>
      <w:r>
        <w:t>non cumul</w:t>
      </w:r>
      <w:proofErr w:type="gramEnd"/>
      <w:r>
        <w:t xml:space="preserve"> des aides attribuées</w:t>
      </w:r>
      <w:bookmarkEnd w:id="254"/>
      <w:bookmarkEnd w:id="255"/>
      <w:bookmarkEnd w:id="256"/>
      <w:bookmarkEnd w:id="257"/>
      <w:bookmarkEnd w:id="258"/>
    </w:p>
    <w:p w14:paraId="2E4B3393" w14:textId="77777777" w:rsidR="000777A7" w:rsidRDefault="000777A7" w:rsidP="000777A7">
      <w:pPr>
        <w:spacing w:after="0"/>
        <w:ind w:left="720"/>
        <w:rPr>
          <w:rFonts w:asciiTheme="minorHAnsi" w:hAnsiTheme="minorHAnsi" w:cstheme="minorHAnsi"/>
          <w:sz w:val="20"/>
          <w:szCs w:val="20"/>
        </w:rPr>
      </w:pPr>
    </w:p>
    <w:p w14:paraId="160652D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0BA3C930"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2569DED3"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total des financements publics ne peut en aucun cas dépasser le total des coûts liés à l’opération.</w:t>
      </w:r>
    </w:p>
    <w:p w14:paraId="69961AD1" w14:textId="77777777" w:rsidR="000777A7" w:rsidRDefault="000777A7" w:rsidP="000777A7">
      <w:pPr>
        <w:pStyle w:val="Titre3"/>
        <w:numPr>
          <w:ilvl w:val="2"/>
          <w:numId w:val="2"/>
        </w:numPr>
        <w:ind w:left="1429"/>
      </w:pPr>
      <w:bookmarkStart w:id="259" w:name="_Toc410309732"/>
      <w:bookmarkStart w:id="260" w:name="_Toc410309790"/>
      <w:bookmarkStart w:id="261" w:name="_Toc410317635"/>
      <w:bookmarkStart w:id="262" w:name="_Toc410666591"/>
      <w:bookmarkStart w:id="263" w:name="_Toc100577015"/>
      <w:r>
        <w:t>Contrôles et Audits</w:t>
      </w:r>
      <w:bookmarkEnd w:id="259"/>
      <w:bookmarkEnd w:id="260"/>
      <w:bookmarkEnd w:id="261"/>
      <w:bookmarkEnd w:id="262"/>
      <w:bookmarkEnd w:id="263"/>
    </w:p>
    <w:p w14:paraId="3E8FBFC8" w14:textId="77777777" w:rsidR="000777A7" w:rsidRDefault="000777A7" w:rsidP="000777A7">
      <w:pPr>
        <w:spacing w:after="0"/>
        <w:rPr>
          <w:rFonts w:asciiTheme="minorHAnsi" w:hAnsiTheme="minorHAnsi" w:cstheme="minorHAnsi"/>
        </w:rPr>
      </w:pPr>
    </w:p>
    <w:p w14:paraId="2BBD3F2A" w14:textId="77777777" w:rsidR="000777A7" w:rsidRDefault="000777A7" w:rsidP="000777A7">
      <w:pPr>
        <w:ind w:firstLine="708"/>
        <w:rPr>
          <w:rFonts w:asciiTheme="minorHAnsi" w:hAnsiTheme="minorHAnsi" w:cstheme="minorHAnsi"/>
          <w:b/>
          <w:sz w:val="20"/>
          <w:szCs w:val="20"/>
        </w:rPr>
      </w:pPr>
      <w:r>
        <w:rPr>
          <w:rFonts w:asciiTheme="minorHAnsi" w:hAnsiTheme="minorHAnsi" w:cstheme="minorHAnsi"/>
          <w:b/>
          <w:sz w:val="20"/>
          <w:szCs w:val="20"/>
        </w:rPr>
        <w:t>A- Concernant la Phase d’Investissement</w:t>
      </w:r>
    </w:p>
    <w:p w14:paraId="162CEA2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541EAC7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37CBE93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4BF9AF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s’oblige à coopérer pleinement aux contrôles et aux audits initiés par l’ADEME, en toute transparence, et à fournir aux contrôleurs et auditeurs toute information et tout document utile qu’ils demanderaient.</w:t>
      </w:r>
    </w:p>
    <w:p w14:paraId="65A9768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31344593" w14:textId="77777777" w:rsidR="000777A7" w:rsidRDefault="000777A7" w:rsidP="000777A7">
      <w:pPr>
        <w:spacing w:after="0"/>
        <w:rPr>
          <w:rFonts w:asciiTheme="minorHAnsi" w:hAnsiTheme="minorHAnsi" w:cstheme="minorHAnsi"/>
          <w:sz w:val="20"/>
          <w:szCs w:val="20"/>
        </w:rPr>
      </w:pPr>
    </w:p>
    <w:p w14:paraId="3D5DE4E8" w14:textId="77777777" w:rsidR="000777A7" w:rsidRDefault="000777A7" w:rsidP="000777A7">
      <w:pPr>
        <w:ind w:left="708"/>
        <w:rPr>
          <w:rFonts w:asciiTheme="minorHAnsi" w:hAnsiTheme="minorHAnsi" w:cstheme="minorHAnsi"/>
          <w:b/>
          <w:sz w:val="20"/>
          <w:szCs w:val="20"/>
        </w:rPr>
      </w:pPr>
      <w:r>
        <w:rPr>
          <w:rFonts w:asciiTheme="minorHAnsi" w:hAnsiTheme="minorHAnsi" w:cstheme="minorHAnsi"/>
          <w:b/>
          <w:sz w:val="20"/>
          <w:szCs w:val="20"/>
        </w:rPr>
        <w:t>B- Concernant la Phase des Retours Financiers</w:t>
      </w:r>
    </w:p>
    <w:p w14:paraId="56235D3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25BBE5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344DA2B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216845A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8443B0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7.4.1 des présentes Conditions Générales, le Bénéficiaire remboursera à l’ADEME les frais d’audits, dans un délai de quinze (15) jours à compter de l’émission du Rapport d’Audit Final. </w:t>
      </w:r>
    </w:p>
    <w:p w14:paraId="2C9A74C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 xml:space="preserve">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 (taux de l’échéance constante) annuel plus 500 points de base, à compter des faits générateurs des écarts. </w:t>
      </w:r>
    </w:p>
    <w:p w14:paraId="3C7FF22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des articles 9 et 10 des présentes Conditions Générales.</w:t>
      </w:r>
    </w:p>
    <w:p w14:paraId="137AA5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  </w:t>
      </w:r>
    </w:p>
    <w:p w14:paraId="63284053" w14:textId="77777777" w:rsidR="000777A7" w:rsidRDefault="000777A7" w:rsidP="000777A7">
      <w:pPr>
        <w:pStyle w:val="Titre3"/>
        <w:numPr>
          <w:ilvl w:val="2"/>
          <w:numId w:val="2"/>
        </w:numPr>
        <w:ind w:left="1429"/>
      </w:pPr>
      <w:bookmarkStart w:id="264" w:name="_Toc100577016"/>
      <w:r>
        <w:t>Evaluation de l’Opération</w:t>
      </w:r>
      <w:bookmarkEnd w:id="264"/>
    </w:p>
    <w:p w14:paraId="1A389D2D" w14:textId="77777777" w:rsidR="000777A7" w:rsidRDefault="000777A7" w:rsidP="000777A7">
      <w:pPr>
        <w:tabs>
          <w:tab w:val="left" w:pos="426"/>
        </w:tabs>
        <w:rPr>
          <w:rFonts w:asciiTheme="minorHAnsi" w:hAnsiTheme="minorHAnsi" w:cstheme="minorHAnsi"/>
          <w:sz w:val="20"/>
          <w:szCs w:val="20"/>
        </w:rPr>
      </w:pPr>
    </w:p>
    <w:p w14:paraId="08F285D7" w14:textId="77777777" w:rsidR="000777A7" w:rsidRDefault="000777A7" w:rsidP="000777A7">
      <w:pPr>
        <w:tabs>
          <w:tab w:val="left" w:pos="426"/>
        </w:tabs>
        <w:rPr>
          <w:rFonts w:asciiTheme="minorHAnsi" w:hAnsiTheme="minorHAnsi" w:cstheme="minorHAnsi"/>
          <w:sz w:val="20"/>
          <w:szCs w:val="20"/>
        </w:rPr>
      </w:pPr>
      <w:r>
        <w:rPr>
          <w:rFonts w:asciiTheme="minorHAnsi" w:hAnsiTheme="minorHAnsi" w:cstheme="minorHAnsi"/>
          <w:sz w:val="20"/>
          <w:szCs w:val="20"/>
        </w:rPr>
        <w:t xml:space="preserve">L’ADEME conduit une évaluation en continu du Programme France 2030 afin de déterminer si cette politique publique d’appui à l’innovation a permis d’obtenir les effets attendus. L'évaluation du dispositif porte sur les différents résultats des projets soutenus par le programme, des tous premiers résultats liés au développement des innovations, aux impacts liés à leur exploitation. Le Bénéficiaire s’engage à participer à toute sollicitation dans le cadre de l'évaluation du Programme France 2030, intervenant en cours, ou postérieurement à 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5B054F50" w14:textId="77777777" w:rsidR="000777A7" w:rsidRDefault="000777A7" w:rsidP="000777A7">
      <w:pPr>
        <w:pStyle w:val="Titre2"/>
      </w:pPr>
      <w:bookmarkStart w:id="265" w:name="_Toc100577017"/>
      <w:r>
        <w:t xml:space="preserve">ARTICLE 8-4 </w:t>
      </w:r>
      <w:r>
        <w:tab/>
        <w:t>- GARANTIE - RESPONSABILITE</w:t>
      </w:r>
      <w:bookmarkEnd w:id="265"/>
    </w:p>
    <w:p w14:paraId="75C0917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Tous les travaux et toutes </w:t>
      </w:r>
      <w:proofErr w:type="gramStart"/>
      <w:r>
        <w:rPr>
          <w:rFonts w:asciiTheme="minorHAnsi" w:hAnsiTheme="minorHAnsi" w:cstheme="minorHAnsi"/>
          <w:sz w:val="20"/>
          <w:szCs w:val="20"/>
        </w:rPr>
        <w:t>les opérations exécutés</w:t>
      </w:r>
      <w:proofErr w:type="gramEnd"/>
      <w:r>
        <w:rPr>
          <w:rFonts w:asciiTheme="minorHAnsi" w:hAnsiTheme="minorHAnsi" w:cstheme="minorHAnsi"/>
          <w:sz w:val="20"/>
          <w:szCs w:val="20"/>
        </w:rPr>
        <w:t xml:space="preserve"> dans le cadre de l’Opération, le sont sous la responsabilité du Bénéficiaire. </w:t>
      </w:r>
    </w:p>
    <w:p w14:paraId="7799878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57F12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592FE98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en toute hypothèse à :</w:t>
      </w:r>
    </w:p>
    <w:p w14:paraId="1E1F1752"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14:paraId="29CE6381"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14:paraId="6DCC26F9"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14:paraId="4C0019DD"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renoncer à tout </w:t>
      </w:r>
      <w:proofErr w:type="gramStart"/>
      <w:r>
        <w:rPr>
          <w:rFonts w:asciiTheme="minorHAnsi" w:hAnsiTheme="minorHAnsi" w:cstheme="minorHAnsi"/>
          <w:sz w:val="20"/>
          <w:szCs w:val="20"/>
        </w:rPr>
        <w:t>recours</w:t>
      </w:r>
      <w:proofErr w:type="gramEnd"/>
      <w:r>
        <w:rPr>
          <w:rFonts w:asciiTheme="minorHAnsi" w:hAnsiTheme="minorHAnsi" w:cstheme="minorHAnsi"/>
          <w:sz w:val="20"/>
          <w:szCs w:val="20"/>
        </w:rPr>
        <w:t xml:space="preserve"> ou à toute demande de réparation à l’encontre de l’ADEME du fait de l’inexécution totale ou partielle des obligations du Coordonnateur,</w:t>
      </w:r>
    </w:p>
    <w:p w14:paraId="3AED136B" w14:textId="77777777" w:rsidR="000777A7" w:rsidRDefault="000777A7" w:rsidP="000777A7">
      <w:pPr>
        <w:numPr>
          <w:ilvl w:val="0"/>
          <w:numId w:val="24"/>
        </w:numPr>
        <w:tabs>
          <w:tab w:val="left" w:pos="851"/>
        </w:tabs>
        <w:spacing w:after="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14:paraId="340ECB6F" w14:textId="77777777" w:rsidR="000777A7" w:rsidRDefault="000777A7" w:rsidP="000777A7">
      <w:pPr>
        <w:tabs>
          <w:tab w:val="left" w:pos="851"/>
        </w:tabs>
        <w:spacing w:after="0"/>
        <w:rPr>
          <w:rFonts w:asciiTheme="minorHAnsi" w:hAnsiTheme="minorHAnsi" w:cstheme="minorHAnsi"/>
          <w:sz w:val="20"/>
          <w:szCs w:val="20"/>
        </w:rPr>
      </w:pPr>
    </w:p>
    <w:p w14:paraId="369F39D1" w14:textId="77777777" w:rsidR="000777A7" w:rsidRDefault="000777A7" w:rsidP="001A1E85">
      <w:bookmarkStart w:id="266" w:name="_Toc410309733"/>
      <w:bookmarkStart w:id="267" w:name="_Toc410309791"/>
    </w:p>
    <w:p w14:paraId="1579CE43" w14:textId="77777777" w:rsidR="000777A7" w:rsidRDefault="000777A7" w:rsidP="000777A7">
      <w:pPr>
        <w:pStyle w:val="Titre1"/>
        <w:spacing w:before="0"/>
        <w:rPr>
          <w:rFonts w:asciiTheme="minorHAnsi" w:hAnsiTheme="minorHAnsi" w:cstheme="minorHAnsi"/>
        </w:rPr>
      </w:pPr>
      <w:bookmarkStart w:id="268" w:name="_Toc100577018"/>
      <w:r>
        <w:rPr>
          <w:rFonts w:asciiTheme="minorHAnsi" w:hAnsiTheme="minorHAnsi" w:cstheme="minorHAnsi"/>
          <w:caps w:val="0"/>
          <w:smallCaps/>
        </w:rPr>
        <w:t xml:space="preserve">ARTICLE </w:t>
      </w:r>
      <w:bookmarkStart w:id="269" w:name="_Toc406502834"/>
      <w:bookmarkStart w:id="270" w:name="_Toc406506081"/>
      <w:bookmarkStart w:id="271" w:name="_Toc406502845"/>
      <w:bookmarkStart w:id="272" w:name="_Toc406506092"/>
      <w:bookmarkStart w:id="273" w:name="_Ref405880600"/>
      <w:bookmarkStart w:id="274" w:name="_Toc406568500"/>
      <w:bookmarkEnd w:id="269"/>
      <w:bookmarkEnd w:id="270"/>
      <w:bookmarkEnd w:id="271"/>
      <w:bookmarkEnd w:id="272"/>
      <w:r>
        <w:rPr>
          <w:rFonts w:asciiTheme="minorHAnsi" w:hAnsiTheme="minorHAnsi" w:cstheme="minorHAnsi"/>
          <w:caps w:val="0"/>
          <w:smallCaps/>
        </w:rPr>
        <w:t>9- INEXECUTION DES OBLIGATIONS</w:t>
      </w:r>
      <w:bookmarkEnd w:id="273"/>
      <w:r>
        <w:rPr>
          <w:rFonts w:asciiTheme="minorHAnsi" w:hAnsiTheme="minorHAnsi" w:cstheme="minorHAnsi"/>
          <w:caps w:val="0"/>
          <w:smallCaps/>
        </w:rPr>
        <w:t xml:space="preserve"> DU BENEFICIAIRE</w:t>
      </w:r>
      <w:bookmarkEnd w:id="266"/>
      <w:bookmarkEnd w:id="267"/>
      <w:bookmarkEnd w:id="274"/>
      <w:bookmarkEnd w:id="268"/>
    </w:p>
    <w:p w14:paraId="7CEA90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d’inexécution par le Bénéficiaire, de tout ou partie de ses obligations au titre de la Convention, l’ADEME mettra le Bénéficiaire en demeure, par lettre recommandée avec avis de réception, d’avoir à remédier au(x) manquement(s) constaté(s) dans un délai de quinze (15) jours ouvrés minimum, à compter de la date de première présentation du courrier.</w:t>
      </w:r>
    </w:p>
    <w:p w14:paraId="4DC28FC5"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lastRenderedPageBreak/>
        <w:t>A défaut de régularisation dans le délai requis, l’ADEME pourra de plein droit et à son choix, sans indemnité et sans autre formalité ni intervention judiciaire :</w:t>
      </w:r>
    </w:p>
    <w:p w14:paraId="3C125D7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suspendre le versement de l’Aide et/ou</w:t>
      </w:r>
    </w:p>
    <w:p w14:paraId="27999E5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l’arrêt du versement de l’Aide et/ou</w:t>
      </w:r>
    </w:p>
    <w:p w14:paraId="4B5B405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demander la restitution de l’Aide déjà versée ou bien le paiement du Montant Total Exigible, conformément aux dispositions </w:t>
      </w:r>
      <w:proofErr w:type="gramStart"/>
      <w:r>
        <w:rPr>
          <w:rFonts w:asciiTheme="minorHAnsi" w:hAnsiTheme="minorHAnsi" w:cstheme="minorHAnsi"/>
        </w:rPr>
        <w:t>de  l’article</w:t>
      </w:r>
      <w:proofErr w:type="gramEnd"/>
      <w:r>
        <w:rPr>
          <w:rFonts w:asciiTheme="minorHAnsi" w:hAnsiTheme="minorHAnsi" w:cstheme="minorHAnsi"/>
        </w:rPr>
        <w:t xml:space="preserve"> 10.4 ci-dessous, et/ou </w:t>
      </w:r>
    </w:p>
    <w:p w14:paraId="06C075A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mettre en jeu toute garantie ou sûreté qui lui aura été consentie au titre des obligations mises à la charge du Bénéficiaire par la Convention, et/ou</w:t>
      </w:r>
    </w:p>
    <w:p w14:paraId="206DF03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 résiliation de la Convention.</w:t>
      </w:r>
    </w:p>
    <w:p w14:paraId="34A54D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4498AB43" w14:textId="77777777" w:rsidR="000777A7" w:rsidRDefault="000777A7" w:rsidP="000777A7">
      <w:pPr>
        <w:pStyle w:val="Titre1"/>
        <w:rPr>
          <w:rFonts w:asciiTheme="minorHAnsi" w:hAnsiTheme="minorHAnsi" w:cstheme="minorHAnsi"/>
          <w:caps w:val="0"/>
          <w:smallCaps/>
        </w:rPr>
      </w:pPr>
      <w:bookmarkStart w:id="275" w:name="_Toc410309734"/>
      <w:bookmarkStart w:id="276" w:name="_Toc410309792"/>
      <w:bookmarkStart w:id="277" w:name="_Toc100577019"/>
      <w:r>
        <w:rPr>
          <w:rFonts w:asciiTheme="minorHAnsi" w:hAnsiTheme="minorHAnsi" w:cstheme="minorHAnsi"/>
          <w:caps w:val="0"/>
          <w:smallCaps/>
        </w:rPr>
        <w:t xml:space="preserve">ARTICLE 10- </w:t>
      </w:r>
      <w:r>
        <w:rPr>
          <w:rFonts w:asciiTheme="minorHAnsi" w:hAnsiTheme="minorHAnsi" w:cstheme="minorHAnsi"/>
          <w:caps w:val="0"/>
          <w:smallCaps/>
        </w:rPr>
        <w:tab/>
        <w:t>SUSPENSION, ARRET ET RESTITUTION DE L’AIDE</w:t>
      </w:r>
      <w:bookmarkStart w:id="278" w:name="_Toc410309735"/>
      <w:bookmarkStart w:id="279" w:name="_Toc410309793"/>
      <w:bookmarkStart w:id="280" w:name="_Toc410317638"/>
      <w:bookmarkEnd w:id="275"/>
      <w:bookmarkEnd w:id="276"/>
      <w:bookmarkEnd w:id="277"/>
    </w:p>
    <w:p w14:paraId="2FEF008F" w14:textId="77777777" w:rsidR="000777A7" w:rsidRDefault="000777A7" w:rsidP="000777A7">
      <w:pPr>
        <w:spacing w:after="0"/>
      </w:pPr>
    </w:p>
    <w:p w14:paraId="7EF531E8" w14:textId="77777777" w:rsidR="000777A7" w:rsidRDefault="000777A7" w:rsidP="000777A7">
      <w:pPr>
        <w:pStyle w:val="Titre2"/>
      </w:pPr>
      <w:bookmarkStart w:id="281" w:name="_Toc100577020"/>
      <w:r>
        <w:t>ARTICLE 10-1</w:t>
      </w:r>
      <w:r>
        <w:tab/>
        <w:t>- SUSPENSION DU FINANCEMENT</w:t>
      </w:r>
      <w:bookmarkEnd w:id="278"/>
      <w:bookmarkEnd w:id="279"/>
      <w:bookmarkEnd w:id="280"/>
      <w:bookmarkEnd w:id="281"/>
    </w:p>
    <w:p w14:paraId="1F8887D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3CF448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5185B714" w14:textId="77777777" w:rsidR="000777A7" w:rsidRDefault="000777A7" w:rsidP="000777A7">
      <w:pPr>
        <w:spacing w:after="0"/>
      </w:pPr>
      <w:bookmarkStart w:id="282" w:name="_Toc410309736"/>
      <w:bookmarkStart w:id="283" w:name="_Toc410309794"/>
      <w:bookmarkStart w:id="284" w:name="_Toc410317639"/>
    </w:p>
    <w:p w14:paraId="11CD5CA6" w14:textId="77777777" w:rsidR="000777A7" w:rsidRDefault="000777A7" w:rsidP="000777A7">
      <w:pPr>
        <w:pStyle w:val="Titre2"/>
      </w:pPr>
      <w:bookmarkStart w:id="285" w:name="_Toc100577021"/>
      <w:r>
        <w:t>ARTICLE 10-2</w:t>
      </w:r>
      <w:r>
        <w:tab/>
        <w:t>- ARRET DU FINANCEMENT AVEC RESTITUTION DE L’AIDE</w:t>
      </w:r>
      <w:bookmarkEnd w:id="282"/>
      <w:bookmarkEnd w:id="283"/>
      <w:bookmarkEnd w:id="284"/>
      <w:bookmarkEnd w:id="285"/>
    </w:p>
    <w:p w14:paraId="0E6812BE" w14:textId="77777777" w:rsidR="000777A7" w:rsidRDefault="000777A7" w:rsidP="000777A7"/>
    <w:p w14:paraId="49A3AC9C" w14:textId="77777777" w:rsidR="000777A7" w:rsidRDefault="000777A7" w:rsidP="000777A7">
      <w:pPr>
        <w:pStyle w:val="Titre3"/>
        <w:numPr>
          <w:ilvl w:val="0"/>
          <w:numId w:val="0"/>
        </w:numPr>
        <w:ind w:left="1429" w:hanging="720"/>
      </w:pPr>
      <w:bookmarkStart w:id="286" w:name="_Toc410666599"/>
      <w:bookmarkStart w:id="287" w:name="_Toc100577022"/>
      <w:r>
        <w:t>10-2-1 - Arrêt du fait des Partenaires</w:t>
      </w:r>
      <w:bookmarkEnd w:id="286"/>
      <w:bookmarkEnd w:id="287"/>
      <w:r>
        <w:t xml:space="preserve"> </w:t>
      </w:r>
    </w:p>
    <w:p w14:paraId="2721AF3F"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de l’ensemble des Bénéficiaires, notamment dans les cas suivants:</w:t>
      </w:r>
    </w:p>
    <w:p w14:paraId="524CBDC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modification de l’Opération résultant de la résiliation anticipée du ou des Accords de Partenariat </w:t>
      </w:r>
    </w:p>
    <w:p w14:paraId="651A715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décision des Partenaires d’abandonner l’Opération sans motif légitime prouvé, au sens et dans les conditions indiquées à l’article 8.2.2 (ix).</w:t>
      </w:r>
    </w:p>
    <w:p w14:paraId="427AC07E" w14:textId="77777777" w:rsidR="000777A7" w:rsidRDefault="000777A7" w:rsidP="000777A7">
      <w:pPr>
        <w:pStyle w:val="Paragraphedeliste"/>
        <w:ind w:left="720"/>
        <w:jc w:val="both"/>
        <w:rPr>
          <w:rFonts w:asciiTheme="minorHAnsi" w:hAnsiTheme="minorHAnsi" w:cstheme="minorHAnsi"/>
        </w:rPr>
      </w:pPr>
    </w:p>
    <w:p w14:paraId="7A3769DA" w14:textId="77777777" w:rsidR="000777A7" w:rsidRDefault="000777A7" w:rsidP="000777A7">
      <w:pPr>
        <w:pStyle w:val="Titre3"/>
        <w:numPr>
          <w:ilvl w:val="0"/>
          <w:numId w:val="0"/>
        </w:numPr>
        <w:ind w:left="1429" w:hanging="720"/>
      </w:pPr>
      <w:bookmarkStart w:id="288" w:name="_Toc410666600"/>
      <w:bookmarkStart w:id="289" w:name="_Toc100577023"/>
      <w:r>
        <w:t>10-2-2</w:t>
      </w:r>
      <w:r>
        <w:tab/>
        <w:t xml:space="preserve"> Arrêt du fait d’un Bénéficiaire</w:t>
      </w:r>
      <w:bookmarkEnd w:id="288"/>
      <w:bookmarkEnd w:id="289"/>
    </w:p>
    <w:p w14:paraId="3AE4C65C"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759A7C2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situation irrégulière du Bénéficiaire au regard des obligations sociales, fiscales et environnementales.</w:t>
      </w:r>
    </w:p>
    <w:p w14:paraId="4298ED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communication à l’ADEME d’informations inexactes ou mensongères,</w:t>
      </w:r>
    </w:p>
    <w:p w14:paraId="7FDB6C4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Modification non approuvée par l’ADEME selon les conditions de l’article 5.1,</w:t>
      </w:r>
    </w:p>
    <w:p w14:paraId="1FD710B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retrait du Bénéficiaire de l’Opération sans motif légitime prouvé, au sens et dans les conditions indiquées à l’article 8.2.2 (ix),</w:t>
      </w:r>
    </w:p>
    <w:p w14:paraId="18A99D7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exclusion du Bénéficiaire de l’Accord de Partenariat,</w:t>
      </w:r>
    </w:p>
    <w:p w14:paraId="3E0BB02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non-respect des clauses relatives aux Retours Financiers (et notamment </w:t>
      </w:r>
      <w:proofErr w:type="gramStart"/>
      <w:r>
        <w:rPr>
          <w:rFonts w:asciiTheme="minorHAnsi" w:hAnsiTheme="minorHAnsi" w:cstheme="minorHAnsi"/>
        </w:rPr>
        <w:t>non communication</w:t>
      </w:r>
      <w:proofErr w:type="gramEnd"/>
      <w:r>
        <w:rPr>
          <w:rFonts w:asciiTheme="minorHAnsi" w:hAnsiTheme="minorHAnsi" w:cstheme="minorHAnsi"/>
        </w:rPr>
        <w:t xml:space="preserve"> des éléments mentionnés à l’article 7.4.1 et/ou non versement des sommes dues à ce titre),</w:t>
      </w:r>
    </w:p>
    <w:p w14:paraId="6171D00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manquement significatif du Bénéficiaire à ses obligations au titre de la Convention</w:t>
      </w:r>
    </w:p>
    <w:p w14:paraId="6645E8FE" w14:textId="77777777" w:rsidR="000777A7" w:rsidRDefault="000777A7" w:rsidP="001A1E85">
      <w:bookmarkStart w:id="290" w:name="_Toc410309737"/>
      <w:bookmarkStart w:id="291" w:name="_Toc410309795"/>
      <w:bookmarkStart w:id="292" w:name="_Toc410317640"/>
    </w:p>
    <w:p w14:paraId="23083350" w14:textId="77777777" w:rsidR="000777A7" w:rsidRDefault="000777A7" w:rsidP="000777A7">
      <w:pPr>
        <w:pStyle w:val="Titre2"/>
      </w:pPr>
      <w:bookmarkStart w:id="293" w:name="_Toc100577024"/>
      <w:r>
        <w:lastRenderedPageBreak/>
        <w:t>ARTICLE 10-3</w:t>
      </w:r>
      <w:r>
        <w:tab/>
        <w:t>- ARRET DU FINANCEMENT SANS RESTITUTION DE L’AIDE</w:t>
      </w:r>
      <w:bookmarkEnd w:id="290"/>
      <w:bookmarkEnd w:id="291"/>
      <w:bookmarkEnd w:id="292"/>
      <w:bookmarkEnd w:id="293"/>
    </w:p>
    <w:p w14:paraId="0CA55224" w14:textId="77777777" w:rsidR="000777A7" w:rsidRDefault="000777A7" w:rsidP="000777A7">
      <w:pPr>
        <w:tabs>
          <w:tab w:val="left" w:pos="426"/>
        </w:tabs>
        <w:spacing w:after="0"/>
        <w:ind w:left="720"/>
        <w:rPr>
          <w:rFonts w:asciiTheme="minorHAnsi" w:hAnsiTheme="minorHAnsi" w:cstheme="minorHAnsi"/>
          <w:sz w:val="20"/>
          <w:szCs w:val="20"/>
        </w:rPr>
      </w:pPr>
      <w:bookmarkStart w:id="294" w:name="_Toc410309738"/>
      <w:bookmarkStart w:id="295" w:name="_Toc410309796"/>
      <w:bookmarkStart w:id="296" w:name="_Toc410317641"/>
    </w:p>
    <w:p w14:paraId="3D4CECE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L’ADEME pourra décider de mettre fin à la Phase d’Investissement, notamment dans les cas suivants : </w:t>
      </w:r>
    </w:p>
    <w:bookmarkEnd w:id="294"/>
    <w:bookmarkEnd w:id="295"/>
    <w:bookmarkEnd w:id="296"/>
    <w:p w14:paraId="4B28E16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constat d’échec de l’Opération, notamment suite à la mise en œuvre d’un Comité de Crise défini à l’article 5.2,</w:t>
      </w:r>
    </w:p>
    <w:p w14:paraId="7A5C59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dans le cas où la Condition de Capacité Financière cesse d’être remplie par le Bénéficiaire, </w:t>
      </w:r>
    </w:p>
    <w:p w14:paraId="43D9D45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dans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16B47FB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2593CB4C" w14:textId="77777777" w:rsidR="000777A7" w:rsidRDefault="000777A7" w:rsidP="001A1E85">
      <w:bookmarkStart w:id="297" w:name="_Toc410309739"/>
      <w:bookmarkStart w:id="298" w:name="_Toc410309797"/>
      <w:bookmarkStart w:id="299" w:name="_Toc410317642"/>
    </w:p>
    <w:p w14:paraId="31EAF136" w14:textId="77777777" w:rsidR="000777A7" w:rsidRDefault="000777A7" w:rsidP="000777A7">
      <w:pPr>
        <w:pStyle w:val="Titre2"/>
      </w:pPr>
      <w:bookmarkStart w:id="300" w:name="_Toc100577025"/>
      <w:r>
        <w:t>ARTICLE 10-4</w:t>
      </w:r>
      <w:r>
        <w:tab/>
        <w:t>- FORMALITES ET MONTANT A RESTITUER</w:t>
      </w:r>
      <w:bookmarkEnd w:id="297"/>
      <w:bookmarkEnd w:id="298"/>
      <w:bookmarkEnd w:id="299"/>
      <w:bookmarkEnd w:id="300"/>
    </w:p>
    <w:p w14:paraId="1D346CDA"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7F409E90" w14:textId="77777777" w:rsidR="000777A7" w:rsidRDefault="000777A7" w:rsidP="000777A7">
      <w:pPr>
        <w:spacing w:after="0" w:line="240" w:lineRule="exact"/>
        <w:rPr>
          <w:rFonts w:asciiTheme="minorHAnsi" w:hAnsiTheme="minorHAnsi" w:cstheme="minorHAnsi"/>
          <w:sz w:val="20"/>
          <w:szCs w:val="20"/>
        </w:rPr>
      </w:pPr>
    </w:p>
    <w:p w14:paraId="6D10036E"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 xml:space="preserve">total de l’Aide versée, non actualisé </w:t>
      </w:r>
      <w:proofErr w:type="gramStart"/>
      <w:r>
        <w:rPr>
          <w:rFonts w:asciiTheme="minorHAnsi" w:hAnsiTheme="minorHAnsi" w:cstheme="minorHAnsi"/>
        </w:rPr>
        <w:t>ou</w:t>
      </w:r>
      <w:proofErr w:type="gramEnd"/>
    </w:p>
    <w:p w14:paraId="1A607C63"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Montant Total Exigible.</w:t>
      </w:r>
    </w:p>
    <w:p w14:paraId="0290AB53" w14:textId="77777777" w:rsidR="000777A7" w:rsidRDefault="000777A7" w:rsidP="001A1E85">
      <w:pPr>
        <w:rPr>
          <w:highlight w:val="yellow"/>
        </w:rPr>
      </w:pPr>
      <w:bookmarkStart w:id="301" w:name="_Toc405881291"/>
      <w:bookmarkStart w:id="302" w:name="_Toc410309798"/>
      <w:bookmarkStart w:id="303" w:name="_Toc410309740"/>
      <w:bookmarkStart w:id="304" w:name="_Toc406568501"/>
      <w:bookmarkEnd w:id="301"/>
    </w:p>
    <w:p w14:paraId="03093BF7" w14:textId="77777777" w:rsidR="000777A7" w:rsidRDefault="000777A7" w:rsidP="000777A7">
      <w:pPr>
        <w:pStyle w:val="Titre2"/>
      </w:pPr>
      <w:bookmarkStart w:id="305" w:name="_Toc100577026"/>
      <w:r>
        <w:t>ARTICLE 11 – CONFIDENTIALITE ET COMMUNICATION</w:t>
      </w:r>
      <w:bookmarkEnd w:id="305"/>
    </w:p>
    <w:p w14:paraId="144E17AD" w14:textId="77777777" w:rsidR="000777A7" w:rsidRDefault="000777A7" w:rsidP="001A1E85"/>
    <w:p w14:paraId="12EF0104" w14:textId="77777777" w:rsidR="000777A7" w:rsidRDefault="000777A7" w:rsidP="000777A7">
      <w:pPr>
        <w:pStyle w:val="Titre2"/>
      </w:pPr>
      <w:bookmarkStart w:id="306" w:name="_Toc100577027"/>
      <w:bookmarkStart w:id="307" w:name="_Hlk98236406"/>
      <w:r>
        <w:t xml:space="preserve">ARTICLE 11-1 </w:t>
      </w:r>
      <w:r>
        <w:tab/>
        <w:t>CONFIDENTIALITE</w:t>
      </w:r>
      <w:bookmarkEnd w:id="306"/>
    </w:p>
    <w:p w14:paraId="7606B90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Parties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AF45F1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0BF16D4C" w14:textId="77777777" w:rsidR="000777A7" w:rsidRDefault="000777A7" w:rsidP="000777A7">
      <w:pPr>
        <w:spacing w:before="120" w:after="0"/>
        <w:rPr>
          <w:rFonts w:asciiTheme="minorHAnsi" w:hAnsiTheme="minorHAnsi" w:cstheme="minorHAnsi"/>
          <w:sz w:val="20"/>
          <w:szCs w:val="20"/>
        </w:rPr>
      </w:pPr>
    </w:p>
    <w:p w14:paraId="47FAB208" w14:textId="77777777" w:rsidR="000777A7" w:rsidRDefault="000777A7" w:rsidP="000777A7">
      <w:pPr>
        <w:pStyle w:val="Titre2"/>
      </w:pPr>
      <w:bookmarkStart w:id="308" w:name="_Toc100577028"/>
      <w:bookmarkEnd w:id="307"/>
      <w:r>
        <w:t xml:space="preserve">ARTICLE 11-2 - </w:t>
      </w:r>
      <w:r>
        <w:tab/>
        <w:t>COMMUNICATION - PROMOTION</w:t>
      </w:r>
      <w:bookmarkEnd w:id="308"/>
    </w:p>
    <w:p w14:paraId="778CCA4C" w14:textId="77777777" w:rsidR="000777A7" w:rsidRDefault="000777A7" w:rsidP="000777A7">
      <w:pPr>
        <w:spacing w:before="120" w:after="0"/>
        <w:rPr>
          <w:rFonts w:asciiTheme="minorHAnsi" w:hAnsiTheme="minorHAnsi" w:cstheme="minorHAnsi"/>
          <w:sz w:val="20"/>
          <w:szCs w:val="20"/>
        </w:rPr>
      </w:pPr>
    </w:p>
    <w:p w14:paraId="6F39CD4D" w14:textId="77777777" w:rsidR="000777A7" w:rsidRDefault="000777A7" w:rsidP="000777A7">
      <w:pPr>
        <w:spacing w:before="120" w:after="0"/>
        <w:rPr>
          <w:sz w:val="20"/>
          <w:szCs w:val="20"/>
        </w:rPr>
      </w:pPr>
      <w:r>
        <w:rPr>
          <w:rFonts w:asciiTheme="minorHAnsi" w:hAnsiTheme="minorHAnsi" w:cstheme="minorHAnsi"/>
          <w:sz w:val="20"/>
          <w:szCs w:val="20"/>
        </w:rPr>
        <w:t xml:space="preserve">11-2-1 – </w:t>
      </w:r>
      <w:r>
        <w:rPr>
          <w:sz w:val="20"/>
          <w:szCs w:val="20"/>
        </w:rPr>
        <w:t>Plan de communication dans le cadre de France 2030</w:t>
      </w:r>
      <w:r>
        <w:rPr>
          <w:rStyle w:val="Appelnotedebasdep"/>
          <w:sz w:val="20"/>
          <w:szCs w:val="20"/>
        </w:rPr>
        <w:footnoteReference w:id="5"/>
      </w:r>
    </w:p>
    <w:p w14:paraId="17860161" w14:textId="77777777" w:rsidR="000777A7" w:rsidRDefault="000777A7" w:rsidP="000777A7">
      <w:pPr>
        <w:spacing w:before="120" w:after="120" w:line="276" w:lineRule="auto"/>
        <w:rPr>
          <w:color w:val="000000"/>
          <w:sz w:val="20"/>
          <w:szCs w:val="20"/>
        </w:rPr>
      </w:pPr>
      <w:r>
        <w:rPr>
          <w:color w:val="000000"/>
          <w:sz w:val="20"/>
          <w:szCs w:val="20"/>
        </w:rPr>
        <w:t>Le Bénéficiaire s'engage à communiquer sur la contribution financière de l’État au présent Programme avec la mention : « Ce projet a été financé par le Gouvernement dans le cadre du plan France 2030 opéré par l’ADEME » accompagnée du logo France 2030. Le Bénéficiaire devra faire état de ce financement sur l’ensemble des documents de communication relatifs au Programme financé (communiqués de presse, plaquettes, invitations, affiches, supports audiovisuels, sites internet ou intranet, réseaux sociaux, etc…) et lors des manifestations valorisant l’objet du financement.</w:t>
      </w:r>
    </w:p>
    <w:p w14:paraId="0AEFAA3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En particulier, le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276136B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Pr>
          <w:color w:val="000000"/>
          <w:sz w:val="20"/>
          <w:szCs w:val="20"/>
        </w:rPr>
        <w:t xml:space="preserve">opération financée par le Gouvernement dans le cadre du plan France 2030 opéré par l’ADEME </w:t>
      </w:r>
      <w:r>
        <w:rPr>
          <w:rFonts w:asciiTheme="minorHAnsi" w:hAnsiTheme="minorHAnsi" w:cstheme="minorHAnsi"/>
          <w:color w:val="000000" w:themeColor="text1"/>
          <w:sz w:val="20"/>
          <w:szCs w:val="20"/>
        </w:rPr>
        <w:t>», accompagnée le cas échéant du visuel du programme France 2030 et du logo de l’ADEME.</w:t>
      </w:r>
    </w:p>
    <w:p w14:paraId="577C588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demandera par écrit à l’ADEME, en cas de diffusion du Rapport Final, si elle désire le préfacer ou y inclure des conclusions.</w:t>
      </w:r>
    </w:p>
    <w:p w14:paraId="585C20C8" w14:textId="77777777" w:rsidR="000777A7" w:rsidRDefault="000777A7" w:rsidP="000777A7">
      <w:pPr>
        <w:spacing w:after="0"/>
        <w:rPr>
          <w:rFonts w:asciiTheme="minorHAnsi" w:hAnsiTheme="minorHAnsi" w:cstheme="minorHAnsi"/>
          <w:sz w:val="20"/>
          <w:szCs w:val="20"/>
        </w:rPr>
      </w:pPr>
    </w:p>
    <w:p w14:paraId="61628347"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Le Bénéficiaire, enfin, s'engage à autoriser l’ADEME à visiter ou faire visiter les installations concernées.</w:t>
      </w:r>
    </w:p>
    <w:p w14:paraId="1B5326D8" w14:textId="77777777" w:rsidR="000777A7" w:rsidRDefault="000777A7" w:rsidP="000777A7">
      <w:pPr>
        <w:spacing w:before="120" w:after="0"/>
        <w:rPr>
          <w:rFonts w:asciiTheme="minorHAnsi" w:hAnsiTheme="minorHAnsi" w:cstheme="minorHAnsi"/>
          <w:sz w:val="20"/>
          <w:szCs w:val="20"/>
        </w:rPr>
      </w:pPr>
    </w:p>
    <w:p w14:paraId="6005DD1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11-2-2 Communication relative au projet</w:t>
      </w:r>
    </w:p>
    <w:p w14:paraId="5BFFDD8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01E1540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transmettre à l’ADEME dans un délai </w:t>
      </w:r>
      <w:proofErr w:type="gramStart"/>
      <w:r>
        <w:rPr>
          <w:rFonts w:asciiTheme="minorHAnsi" w:hAnsiTheme="minorHAnsi" w:cstheme="minorHAnsi"/>
          <w:sz w:val="20"/>
          <w:szCs w:val="20"/>
        </w:rPr>
        <w:t>de un</w:t>
      </w:r>
      <w:proofErr w:type="gramEnd"/>
      <w:r>
        <w:rPr>
          <w:rFonts w:asciiTheme="minorHAnsi" w:hAnsiTheme="minorHAnsi" w:cstheme="minorHAnsi"/>
          <w:sz w:val="20"/>
          <w:szCs w:val="20"/>
        </w:rPr>
        <w:t xml:space="preserve"> (1) mois à compter de sa demande, un support de communication diffusable publiquement (textes, données graphiques, photos, logos, …) que l’Etat et l’ADEME pourront utiliser dans leur communication sur France 2030. Le Bénéficiaire garantit à l’ADEME et à l’Etat la jouissance paisible des droits de propriété intellectuelle sur l’ensemble des éléments composant ledit support de communication. </w:t>
      </w:r>
    </w:p>
    <w:p w14:paraId="3C61C39F" w14:textId="77777777" w:rsidR="000777A7" w:rsidRDefault="000777A7" w:rsidP="000777A7">
      <w:pPr>
        <w:spacing w:after="0"/>
        <w:rPr>
          <w:rFonts w:asciiTheme="minorHAnsi" w:hAnsiTheme="minorHAnsi" w:cstheme="minorHAnsi"/>
          <w:color w:val="000000" w:themeColor="text1"/>
          <w:sz w:val="20"/>
          <w:szCs w:val="20"/>
        </w:rPr>
      </w:pPr>
    </w:p>
    <w:p w14:paraId="0D9A894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11-2-3 En cas de financement européen</w:t>
      </w:r>
    </w:p>
    <w:p w14:paraId="7C902899"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Lorsque le projet fait l’objet d’un financement de l’Union Européenne dans le cadre du Plan National de Relance et de Résilience (PNRR), le Bénéficiaire fait apparaitre en outre l’emblème de l’Union et une mention adéquate relative au financement portant les mots « financé par l’Union Européenne – </w:t>
      </w:r>
      <w:proofErr w:type="spellStart"/>
      <w:r>
        <w:rPr>
          <w:rFonts w:asciiTheme="minorHAnsi" w:hAnsiTheme="minorHAnsi" w:cstheme="minorHAnsi"/>
          <w:color w:val="000000" w:themeColor="text1"/>
          <w:sz w:val="20"/>
          <w:szCs w:val="20"/>
        </w:rPr>
        <w:t>NextGenerationEU</w:t>
      </w:r>
      <w:proofErr w:type="spellEnd"/>
      <w:r>
        <w:rPr>
          <w:rFonts w:asciiTheme="minorHAnsi" w:hAnsiTheme="minorHAnsi" w:cstheme="minorHAnsi"/>
          <w:color w:val="000000" w:themeColor="text1"/>
          <w:sz w:val="20"/>
          <w:szCs w:val="20"/>
        </w:rPr>
        <w:t xml:space="preserve"> ». </w:t>
      </w:r>
    </w:p>
    <w:p w14:paraId="4172794E" w14:textId="77777777" w:rsidR="000777A7" w:rsidRDefault="000777A7" w:rsidP="001A1E85"/>
    <w:p w14:paraId="5FA48BC3" w14:textId="77777777" w:rsidR="000777A7" w:rsidRDefault="000777A7" w:rsidP="000777A7">
      <w:pPr>
        <w:pStyle w:val="Titre2"/>
      </w:pPr>
      <w:bookmarkStart w:id="309" w:name="_Toc100577029"/>
      <w:bookmarkStart w:id="310" w:name="_Hlk98575964"/>
      <w:r>
        <w:t>ARTICLE 11-3</w:t>
      </w:r>
      <w:r>
        <w:tab/>
        <w:t>- OBLIGATION DE TRANSPARENCE</w:t>
      </w:r>
      <w:bookmarkEnd w:id="309"/>
    </w:p>
    <w:p w14:paraId="46929D4B" w14:textId="77777777" w:rsidR="000777A7" w:rsidRDefault="000777A7" w:rsidP="000777A7">
      <w:pPr>
        <w:spacing w:after="0"/>
        <w:rPr>
          <w:sz w:val="20"/>
          <w:szCs w:val="20"/>
        </w:rPr>
      </w:pPr>
    </w:p>
    <w:p w14:paraId="01A91DD7" w14:textId="77777777" w:rsidR="000777A7" w:rsidRDefault="000777A7" w:rsidP="000777A7">
      <w:pPr>
        <w:rPr>
          <w:sz w:val="20"/>
          <w:szCs w:val="20"/>
        </w:rPr>
      </w:pPr>
      <w:r>
        <w:rPr>
          <w:sz w:val="20"/>
          <w:szCs w:val="20"/>
        </w:rPr>
        <w:t xml:space="preserve">En vertu de la réglementation applicable au financement apporté, l’ADEME est notamment tenue de publier : </w:t>
      </w:r>
    </w:p>
    <w:p w14:paraId="4FEA818B" w14:textId="77777777" w:rsidR="000777A7" w:rsidRDefault="000777A7" w:rsidP="000777A7">
      <w:pPr>
        <w:rPr>
          <w:sz w:val="20"/>
          <w:szCs w:val="20"/>
        </w:rPr>
      </w:pPr>
      <w:r>
        <w:rPr>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278936D" w14:textId="77777777" w:rsidR="000777A7" w:rsidRDefault="000777A7" w:rsidP="000777A7">
      <w:pPr>
        <w:rPr>
          <w:sz w:val="20"/>
          <w:szCs w:val="20"/>
        </w:rPr>
      </w:pPr>
      <w:r>
        <w:rPr>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0"/>
    <w:p w14:paraId="16BCB16A" w14:textId="77777777" w:rsidR="000777A7" w:rsidRDefault="000777A7" w:rsidP="000777A7">
      <w:pPr>
        <w:rPr>
          <w:b/>
          <w:sz w:val="20"/>
          <w:szCs w:val="20"/>
        </w:rPr>
      </w:pPr>
    </w:p>
    <w:p w14:paraId="5FEEE9E0" w14:textId="77777777" w:rsidR="000777A7" w:rsidRDefault="000777A7" w:rsidP="000777A7">
      <w:pPr>
        <w:rPr>
          <w:b/>
          <w:sz w:val="20"/>
          <w:szCs w:val="20"/>
        </w:rPr>
      </w:pPr>
      <w:r>
        <w:rPr>
          <w:b/>
          <w:sz w:val="20"/>
          <w:szCs w:val="20"/>
        </w:rPr>
        <w:t>ARTICLE 11-4 - PROTECTION DES DONNEES A CARACTERE PERSONNEL</w:t>
      </w:r>
    </w:p>
    <w:p w14:paraId="6B8F2352" w14:textId="77777777" w:rsidR="000777A7" w:rsidRDefault="000777A7" w:rsidP="000777A7">
      <w:pPr>
        <w:rPr>
          <w:sz w:val="20"/>
          <w:szCs w:val="20"/>
        </w:rPr>
      </w:pPr>
      <w:r>
        <w:rPr>
          <w:sz w:val="20"/>
          <w:szCs w:val="20"/>
        </w:rPr>
        <w:t xml:space="preserve">Dans le cadre de leurs relations contractuelles, les Parties s’engagent à respecter les dispositions légales et réglementaires en vigueur relatives à l’informatique, aux fichiers et aux libertés, notamment la loi n° 78-17 du 6 </w:t>
      </w:r>
      <w:r>
        <w:rPr>
          <w:sz w:val="20"/>
          <w:szCs w:val="20"/>
        </w:rPr>
        <w:lastRenderedPageBreak/>
        <w:t xml:space="preserve">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6D4ADEAC" w14:textId="77777777" w:rsidR="000777A7" w:rsidRDefault="000777A7" w:rsidP="000777A7">
      <w:r>
        <w:rPr>
          <w:sz w:val="20"/>
          <w:szCs w:val="20"/>
        </w:rPr>
        <w:t xml:space="preserve">Chacune des Parties s’engage à se conformer aux dispositions du RGPD notamment respecter les droits des personnes concernées (notamment droit d’information, d’accès, de rectification et de suppression des données). </w:t>
      </w:r>
    </w:p>
    <w:p w14:paraId="6C4D5D40" w14:textId="77777777" w:rsidR="000777A7" w:rsidRDefault="000777A7" w:rsidP="000777A7">
      <w:pPr>
        <w:pStyle w:val="Titre2"/>
        <w:spacing w:beforeLines="40" w:before="96" w:afterLines="20" w:after="48"/>
        <w:rPr>
          <w:b w:val="0"/>
          <w:u w:val="single"/>
        </w:rPr>
      </w:pPr>
      <w:bookmarkStart w:id="311" w:name="_Toc100577030"/>
      <w:bookmarkStart w:id="312" w:name="_Hlk98575982"/>
      <w:r>
        <w:rPr>
          <w:u w:val="single"/>
        </w:rPr>
        <w:t>ARTICLE 11-5 - AUTORISATION DE TRANSMISSION D’INFORMATIONS</w:t>
      </w:r>
      <w:bookmarkEnd w:id="311"/>
    </w:p>
    <w:p w14:paraId="6EFF4853" w14:textId="77777777" w:rsidR="000777A7" w:rsidRDefault="000777A7" w:rsidP="000777A7">
      <w:pPr>
        <w:spacing w:beforeLines="40" w:before="96" w:afterLines="20" w:after="48"/>
        <w:rPr>
          <w:rFonts w:asciiTheme="minorHAnsi" w:hAnsiTheme="minorHAnsi" w:cstheme="minorHAnsi"/>
          <w:sz w:val="20"/>
          <w:szCs w:val="20"/>
        </w:rPr>
      </w:pPr>
    </w:p>
    <w:p w14:paraId="52867D88" w14:textId="77777777" w:rsidR="000777A7" w:rsidRDefault="000777A7" w:rsidP="000777A7">
      <w:pPr>
        <w:spacing w:before="120" w:after="0"/>
        <w:rPr>
          <w:rFonts w:asciiTheme="minorHAnsi" w:hAnsiTheme="minorHAnsi" w:cstheme="minorHAnsi"/>
          <w:sz w:val="20"/>
          <w:szCs w:val="20"/>
        </w:rPr>
      </w:pPr>
      <w:bookmarkStart w:id="313" w:name="_Hlk98236608"/>
      <w:r>
        <w:rPr>
          <w:rFonts w:asciiTheme="minorHAnsi" w:hAnsiTheme="minorHAnsi" w:cstheme="minorHAnsi"/>
          <w:sz w:val="20"/>
          <w:szCs w:val="20"/>
        </w:rPr>
        <w:t xml:space="preserve">Le Bénéficiaire autorise expressément l’ADEME à transmettre les informations relatives au Bénéficiaire et à l’Opération, aux services de la Présidence de la République, du Premier ministre, du parlement, à ses ministères de tutelle, aux organes de contrôle et de gouvernance du Programme France 2030, au Secrétariat Général pour l’investissement et aux secrétariats généraux aux affaires régionales, à la Commission de Régulation de l’Energie et, le cas échéant, à la Commission Européenne et aux organes de contrôles européens lorsque le projet fait l’objet d’un financement de l’Union européenne </w:t>
      </w:r>
      <w:r>
        <w:rPr>
          <w:rStyle w:val="cf01"/>
        </w:rPr>
        <w:t>dans le cadre du plan national de Relance et de Résilience (PNRR)</w:t>
      </w:r>
      <w:r>
        <w:rPr>
          <w:rFonts w:asciiTheme="minorHAnsi" w:hAnsiTheme="minorHAnsi" w:cstheme="minorHAnsi"/>
          <w:sz w:val="20"/>
          <w:szCs w:val="20"/>
        </w:rPr>
        <w:t>, ainsi qu’</w:t>
      </w:r>
      <w:r>
        <w:rPr>
          <w:rFonts w:asciiTheme="minorHAnsi" w:hAnsiTheme="minorHAnsi" w:cstheme="minorHAnsi"/>
          <w:kern w:val="3"/>
          <w:sz w:val="20"/>
          <w:szCs w:val="20"/>
        </w:rPr>
        <w:t>aux auditeurs en charge de l’évaluation du dispositif</w:t>
      </w:r>
      <w:r>
        <w:rPr>
          <w:rFonts w:asciiTheme="minorHAnsi" w:hAnsiTheme="minorHAnsi" w:cstheme="minorHAnsi"/>
          <w:kern w:val="3"/>
        </w:rPr>
        <w:t>.</w:t>
      </w:r>
    </w:p>
    <w:p w14:paraId="0C8A9B1C" w14:textId="77777777" w:rsidR="000777A7" w:rsidRDefault="000777A7" w:rsidP="000777A7">
      <w:pPr>
        <w:kinsoku w:val="0"/>
        <w:overflowPunct w:val="0"/>
        <w:spacing w:beforeLines="40" w:before="96" w:afterLines="20" w:after="48"/>
        <w:textAlignment w:val="baseline"/>
        <w:rPr>
          <w:rFonts w:asciiTheme="minorHAnsi" w:hAnsiTheme="minorHAnsi" w:cstheme="minorHAnsi"/>
          <w:i/>
          <w:sz w:val="20"/>
          <w:szCs w:val="20"/>
        </w:rPr>
      </w:pPr>
    </w:p>
    <w:bookmarkEnd w:id="312"/>
    <w:bookmarkEnd w:id="313"/>
    <w:p w14:paraId="3C6D2656" w14:textId="77777777" w:rsidR="000777A7" w:rsidRDefault="000777A7" w:rsidP="001A1E85"/>
    <w:p w14:paraId="42648EAE" w14:textId="77777777" w:rsidR="000777A7" w:rsidRDefault="000777A7" w:rsidP="000777A7">
      <w:pPr>
        <w:pStyle w:val="Titre1"/>
        <w:spacing w:before="0"/>
        <w:rPr>
          <w:rFonts w:asciiTheme="minorHAnsi" w:hAnsiTheme="minorHAnsi" w:cstheme="minorHAnsi"/>
        </w:rPr>
      </w:pPr>
      <w:bookmarkStart w:id="314" w:name="_Toc100577031"/>
      <w:r>
        <w:rPr>
          <w:rFonts w:asciiTheme="minorHAnsi" w:hAnsiTheme="minorHAnsi" w:cstheme="minorHAnsi"/>
          <w:caps w:val="0"/>
          <w:smallCaps/>
        </w:rPr>
        <w:t xml:space="preserve">ARTICLE 12- </w:t>
      </w:r>
      <w:r>
        <w:rPr>
          <w:rFonts w:asciiTheme="minorHAnsi" w:hAnsiTheme="minorHAnsi" w:cstheme="minorHAnsi"/>
          <w:caps w:val="0"/>
          <w:smallCaps/>
        </w:rPr>
        <w:tab/>
        <w:t>DISPOSITIONS DIVERSES</w:t>
      </w:r>
      <w:bookmarkStart w:id="315" w:name="_Toc406502857"/>
      <w:bookmarkStart w:id="316" w:name="_Toc406506104"/>
      <w:bookmarkStart w:id="317" w:name="_Toc406502858"/>
      <w:bookmarkStart w:id="318" w:name="_Toc406506105"/>
      <w:bookmarkStart w:id="319" w:name="_Toc406502859"/>
      <w:bookmarkStart w:id="320" w:name="_Toc406506106"/>
      <w:bookmarkStart w:id="321" w:name="_Toc406502861"/>
      <w:bookmarkStart w:id="322" w:name="_Toc406506108"/>
      <w:bookmarkStart w:id="323" w:name="_Toc406568502"/>
      <w:bookmarkEnd w:id="302"/>
      <w:bookmarkEnd w:id="303"/>
      <w:bookmarkEnd w:id="304"/>
      <w:bookmarkEnd w:id="315"/>
      <w:bookmarkEnd w:id="316"/>
      <w:bookmarkEnd w:id="317"/>
      <w:bookmarkEnd w:id="318"/>
      <w:bookmarkEnd w:id="319"/>
      <w:bookmarkEnd w:id="320"/>
      <w:bookmarkEnd w:id="321"/>
      <w:bookmarkEnd w:id="322"/>
      <w:bookmarkEnd w:id="314"/>
    </w:p>
    <w:p w14:paraId="26C27018" w14:textId="77777777" w:rsidR="000777A7" w:rsidRDefault="000777A7" w:rsidP="001A1E85">
      <w:bookmarkStart w:id="324" w:name="_Toc410309741"/>
      <w:bookmarkStart w:id="325" w:name="_Toc410309799"/>
      <w:bookmarkStart w:id="326" w:name="_Toc410317644"/>
    </w:p>
    <w:p w14:paraId="0C531C1E" w14:textId="77777777" w:rsidR="000777A7" w:rsidRDefault="000777A7" w:rsidP="000777A7">
      <w:pPr>
        <w:pStyle w:val="Titre2"/>
      </w:pPr>
      <w:bookmarkStart w:id="327" w:name="_Toc100577032"/>
      <w:r>
        <w:t>ARTICLE 12-1</w:t>
      </w:r>
      <w:r>
        <w:tab/>
        <w:t>- ENTREE EN VIGUEUR ET DUREE DE LA CONVENTION</w:t>
      </w:r>
      <w:bookmarkEnd w:id="324"/>
      <w:bookmarkEnd w:id="325"/>
      <w:bookmarkEnd w:id="326"/>
      <w:bookmarkEnd w:id="327"/>
    </w:p>
    <w:p w14:paraId="6B6A64BE"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entre en vigueur à la Date de Notification. Les dispositions relatives à la durée sont précisées dans les Conditions Particulières.</w:t>
      </w:r>
    </w:p>
    <w:p w14:paraId="6BA7AF8D"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Sauf résiliation anticipée, la Convention prend fin (i) en cas d’Aide par Subvention uniquement : lorsque le Bénéficiaire a exécuté toutes ses obligations et que l’ADEME a versé la totalité de la Subvention ; (ii) en cas d’Aide avec Retours Financiers : lorsque le Bénéficiaire a exécuté toutes ses obligations et que l’ADEME a reçu toutes les sommes qui lui sont dues au titre des Retours Financiers, à l’exception des obligations contenues à l’article 8.4. </w:t>
      </w:r>
    </w:p>
    <w:p w14:paraId="1B06AF08" w14:textId="77777777" w:rsidR="000777A7" w:rsidRDefault="000777A7" w:rsidP="001A1E85">
      <w:bookmarkStart w:id="328" w:name="_Toc410309742"/>
      <w:bookmarkStart w:id="329" w:name="_Toc410309800"/>
      <w:bookmarkStart w:id="330" w:name="_Toc410317645"/>
    </w:p>
    <w:p w14:paraId="6A7594A7" w14:textId="77777777" w:rsidR="000777A7" w:rsidRDefault="000777A7" w:rsidP="000777A7">
      <w:pPr>
        <w:pStyle w:val="Titre2"/>
      </w:pPr>
      <w:bookmarkStart w:id="331" w:name="_Toc100577033"/>
      <w:r>
        <w:t>ARTICLE 12-2</w:t>
      </w:r>
      <w:r>
        <w:tab/>
        <w:t>- PRESEANCE DE LA CONVENTION</w:t>
      </w:r>
      <w:bookmarkEnd w:id="323"/>
      <w:bookmarkEnd w:id="328"/>
      <w:bookmarkEnd w:id="329"/>
      <w:bookmarkEnd w:id="330"/>
      <w:bookmarkEnd w:id="331"/>
    </w:p>
    <w:p w14:paraId="3BD4C73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dispositions de la Convention prévalent sur toutes dispositions contraires qui seraient contenues notamment dans un pacte d’actionnaires, un contrat de sous-traitance ou tout autre document dont le Bénéficiaire pourrait se prévaloir.</w:t>
      </w:r>
    </w:p>
    <w:p w14:paraId="6CEAC505" w14:textId="77777777" w:rsidR="000777A7" w:rsidRDefault="000777A7" w:rsidP="001A1E85">
      <w:bookmarkStart w:id="332" w:name="_Toc406568503"/>
      <w:bookmarkStart w:id="333" w:name="_Toc410309743"/>
      <w:bookmarkStart w:id="334" w:name="_Toc410309801"/>
      <w:bookmarkStart w:id="335" w:name="_Toc410317646"/>
    </w:p>
    <w:p w14:paraId="05953453" w14:textId="77777777" w:rsidR="000777A7" w:rsidRDefault="000777A7" w:rsidP="000777A7">
      <w:pPr>
        <w:pStyle w:val="Titre2"/>
      </w:pPr>
      <w:bookmarkStart w:id="336" w:name="_Toc100577034"/>
      <w:r>
        <w:t>ARTICLE 12-3</w:t>
      </w:r>
      <w:r>
        <w:tab/>
        <w:t>- COMPUTATION DES DELAIS</w:t>
      </w:r>
      <w:bookmarkEnd w:id="332"/>
      <w:bookmarkEnd w:id="333"/>
      <w:bookmarkEnd w:id="334"/>
      <w:bookmarkEnd w:id="335"/>
      <w:bookmarkEnd w:id="336"/>
    </w:p>
    <w:p w14:paraId="4805100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délais exprimés en jours s’entendent de délais calculés en jours calendaires.</w:t>
      </w:r>
      <w:bookmarkStart w:id="337" w:name="_Toc406568504"/>
      <w:bookmarkStart w:id="338" w:name="_Toc410309744"/>
      <w:bookmarkStart w:id="339" w:name="_Toc410309802"/>
      <w:bookmarkStart w:id="340" w:name="_Toc410317647"/>
    </w:p>
    <w:p w14:paraId="05446EAE" w14:textId="77777777" w:rsidR="000777A7" w:rsidRDefault="000777A7" w:rsidP="001A1E85"/>
    <w:p w14:paraId="2D56BB0A" w14:textId="77777777" w:rsidR="000777A7" w:rsidRDefault="000777A7" w:rsidP="000777A7">
      <w:pPr>
        <w:pStyle w:val="Titre2"/>
      </w:pPr>
      <w:bookmarkStart w:id="341" w:name="_Toc100577035"/>
      <w:r>
        <w:t>ARTICLE 12-4</w:t>
      </w:r>
      <w:r>
        <w:tab/>
        <w:t>- N</w:t>
      </w:r>
      <w:bookmarkEnd w:id="337"/>
      <w:r>
        <w:t>ULLITES</w:t>
      </w:r>
      <w:bookmarkEnd w:id="338"/>
      <w:bookmarkEnd w:id="339"/>
      <w:bookmarkEnd w:id="340"/>
      <w:bookmarkEnd w:id="341"/>
    </w:p>
    <w:p w14:paraId="7352407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357F8978" w14:textId="77777777" w:rsidR="000777A7" w:rsidRDefault="000777A7" w:rsidP="001A1E85">
      <w:bookmarkStart w:id="342" w:name="_Toc406568505"/>
      <w:bookmarkStart w:id="343" w:name="_Toc410309745"/>
      <w:bookmarkStart w:id="344" w:name="_Toc410309803"/>
      <w:bookmarkStart w:id="345" w:name="_Toc410317648"/>
    </w:p>
    <w:p w14:paraId="78C986A6" w14:textId="77777777" w:rsidR="000777A7" w:rsidRDefault="000777A7" w:rsidP="000777A7">
      <w:pPr>
        <w:pStyle w:val="Titre2"/>
      </w:pPr>
      <w:bookmarkStart w:id="346" w:name="_Toc100577036"/>
      <w:r>
        <w:t>ARTICLE 12-5</w:t>
      </w:r>
      <w:r>
        <w:tab/>
        <w:t>- I</w:t>
      </w:r>
      <w:bookmarkEnd w:id="342"/>
      <w:r>
        <w:t>NTUITU PERSONAE</w:t>
      </w:r>
      <w:bookmarkEnd w:id="343"/>
      <w:bookmarkEnd w:id="344"/>
      <w:bookmarkEnd w:id="345"/>
      <w:bookmarkEnd w:id="346"/>
    </w:p>
    <w:p w14:paraId="663F882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2E568E0B" w14:textId="77777777" w:rsidR="000777A7" w:rsidRDefault="000777A7" w:rsidP="001A1E85">
      <w:bookmarkStart w:id="347" w:name="_Toc406568506"/>
      <w:bookmarkStart w:id="348" w:name="_Toc410309746"/>
      <w:bookmarkStart w:id="349" w:name="_Toc410309804"/>
      <w:bookmarkStart w:id="350" w:name="_Toc410317649"/>
    </w:p>
    <w:p w14:paraId="499401FB" w14:textId="77777777" w:rsidR="000777A7" w:rsidRDefault="000777A7" w:rsidP="000777A7">
      <w:pPr>
        <w:pStyle w:val="Titre2"/>
      </w:pPr>
      <w:bookmarkStart w:id="351" w:name="_Toc100577037"/>
      <w:r>
        <w:t>ARTICLE 12-6</w:t>
      </w:r>
      <w:r>
        <w:tab/>
        <w:t>- T</w:t>
      </w:r>
      <w:bookmarkEnd w:id="347"/>
      <w:r>
        <w:t>OLERANCE</w:t>
      </w:r>
      <w:bookmarkEnd w:id="348"/>
      <w:bookmarkEnd w:id="349"/>
      <w:bookmarkEnd w:id="350"/>
      <w:bookmarkEnd w:id="351"/>
    </w:p>
    <w:p w14:paraId="4E1CC6AF"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40FF12DF" w14:textId="77777777" w:rsidR="000777A7" w:rsidRDefault="000777A7" w:rsidP="001A1E85">
      <w:bookmarkStart w:id="352" w:name="_Toc406568508"/>
      <w:bookmarkStart w:id="353" w:name="_Toc410309747"/>
      <w:bookmarkStart w:id="354" w:name="_Toc410309805"/>
      <w:bookmarkStart w:id="355" w:name="_Toc410317650"/>
    </w:p>
    <w:p w14:paraId="1483D30D" w14:textId="77777777" w:rsidR="000777A7" w:rsidRDefault="000777A7" w:rsidP="000777A7">
      <w:pPr>
        <w:pStyle w:val="Titre2"/>
      </w:pPr>
      <w:bookmarkStart w:id="356" w:name="_Toc100577038"/>
      <w:r>
        <w:t>ARTICLE 12-7</w:t>
      </w:r>
      <w:r>
        <w:tab/>
        <w:t>- I</w:t>
      </w:r>
      <w:bookmarkEnd w:id="352"/>
      <w:r>
        <w:t>NTERET DE RETARD</w:t>
      </w:r>
      <w:bookmarkEnd w:id="353"/>
      <w:bookmarkEnd w:id="354"/>
      <w:bookmarkEnd w:id="355"/>
      <w:bookmarkEnd w:id="356"/>
    </w:p>
    <w:p w14:paraId="20444BA1"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771611E9" w14:textId="77777777" w:rsidR="000777A7" w:rsidRDefault="000777A7" w:rsidP="001A1E85">
      <w:bookmarkStart w:id="357" w:name="_Toc406568509"/>
      <w:bookmarkStart w:id="358" w:name="_Toc410309748"/>
      <w:bookmarkStart w:id="359" w:name="_Toc410309806"/>
      <w:bookmarkStart w:id="360" w:name="_Toc410317651"/>
    </w:p>
    <w:p w14:paraId="24BA2137" w14:textId="77777777" w:rsidR="000777A7" w:rsidRDefault="000777A7" w:rsidP="000777A7">
      <w:pPr>
        <w:pStyle w:val="Titre2"/>
      </w:pPr>
      <w:bookmarkStart w:id="361" w:name="_Toc100577039"/>
      <w:r>
        <w:t>ARTICLE 12-9</w:t>
      </w:r>
      <w:r>
        <w:tab/>
        <w:t>- REGLEMENT DES LITIGES – LOI APPLICABL</w:t>
      </w:r>
      <w:bookmarkEnd w:id="357"/>
      <w:r>
        <w:t>E</w:t>
      </w:r>
      <w:bookmarkEnd w:id="358"/>
      <w:bookmarkEnd w:id="359"/>
      <w:bookmarkEnd w:id="360"/>
      <w:bookmarkEnd w:id="361"/>
    </w:p>
    <w:p w14:paraId="13990157"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6FD52F9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soumise à la loi française.</w:t>
      </w:r>
    </w:p>
    <w:p w14:paraId="608F642F" w14:textId="77777777" w:rsidR="000777A7" w:rsidRDefault="000777A7" w:rsidP="000777A7">
      <w:pPr>
        <w:rPr>
          <w:rFonts w:asciiTheme="minorHAnsi" w:hAnsiTheme="minorHAnsi" w:cstheme="minorHAnsi"/>
          <w:sz w:val="20"/>
          <w:szCs w:val="20"/>
        </w:rPr>
      </w:pPr>
    </w:p>
    <w:p w14:paraId="78033F0E"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Fait à </w:t>
      </w:r>
      <w:sdt>
        <w:sdtPr>
          <w:rPr>
            <w:rFonts w:asciiTheme="minorHAnsi" w:hAnsiTheme="minorHAnsi" w:cstheme="minorHAnsi"/>
            <w:sz w:val="20"/>
            <w:szCs w:val="20"/>
          </w:rPr>
          <w:id w:val="507487243"/>
        </w:sdtPr>
        <w:sdtEndPr/>
        <w:sdtContent>
          <w:r>
            <w:rPr>
              <w:rFonts w:asciiTheme="minorHAnsi" w:hAnsiTheme="minorHAnsi" w:cstheme="minorHAnsi"/>
              <w:sz w:val="20"/>
              <w:szCs w:val="20"/>
            </w:rPr>
            <w:t>PARIS</w:t>
          </w:r>
        </w:sdtContent>
      </w:sdt>
      <w:r>
        <w:rPr>
          <w:rFonts w:asciiTheme="minorHAnsi" w:hAnsiTheme="minorHAnsi" w:cstheme="minorHAnsi"/>
          <w:sz w:val="20"/>
          <w:szCs w:val="20"/>
        </w:rPr>
        <w:t xml:space="preserve">, le </w:t>
      </w:r>
    </w:p>
    <w:p w14:paraId="2F96F014"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en deux (2) exemplaires originaux</w:t>
      </w:r>
    </w:p>
    <w:p w14:paraId="4C84E9A2" w14:textId="77777777" w:rsidR="000777A7" w:rsidRDefault="000777A7" w:rsidP="000777A7">
      <w:pPr>
        <w:rPr>
          <w:rFonts w:asciiTheme="minorHAnsi" w:hAnsiTheme="minorHAnsi" w:cstheme="minorHAnsi"/>
          <w:sz w:val="20"/>
          <w:szCs w:val="20"/>
        </w:rPr>
      </w:pPr>
    </w:p>
    <w:p w14:paraId="2203D8CD" w14:textId="77777777" w:rsidR="000777A7" w:rsidRDefault="000777A7" w:rsidP="000777A7">
      <w:pPr>
        <w:rPr>
          <w:rFonts w:asciiTheme="minorHAnsi" w:hAnsiTheme="minorHAnsi" w:cstheme="minorHAnsi"/>
          <w:sz w:val="20"/>
          <w:szCs w:val="20"/>
        </w:rPr>
      </w:pPr>
    </w:p>
    <w:p w14:paraId="08A0E800" w14:textId="77777777" w:rsidR="000777A7" w:rsidRDefault="000777A7" w:rsidP="000777A7">
      <w:pPr>
        <w:pBdr>
          <w:top w:val="single" w:sz="4" w:space="1" w:color="auto"/>
        </w:pBdr>
        <w:spacing w:after="0"/>
        <w:ind w:right="5371"/>
        <w:rPr>
          <w:rFonts w:asciiTheme="minorHAnsi" w:hAnsiTheme="minorHAnsi" w:cstheme="minorHAnsi"/>
          <w:sz w:val="20"/>
          <w:szCs w:val="20"/>
        </w:rPr>
      </w:pPr>
    </w:p>
    <w:p w14:paraId="1FF0EBF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[Nom, qualité du signataire]</w:t>
      </w:r>
    </w:p>
    <w:p w14:paraId="789943C2"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Pour </w:t>
      </w:r>
    </w:p>
    <w:p w14:paraId="2AC9724C" w14:textId="77777777" w:rsidR="000777A7" w:rsidRDefault="000777A7" w:rsidP="000777A7">
      <w:pPr>
        <w:rPr>
          <w:rFonts w:asciiTheme="minorHAnsi" w:hAnsiTheme="minorHAnsi" w:cstheme="minorHAnsi"/>
          <w:sz w:val="20"/>
          <w:szCs w:val="20"/>
        </w:rPr>
      </w:pPr>
    </w:p>
    <w:p w14:paraId="0D329B2A" w14:textId="77777777" w:rsidR="000777A7" w:rsidRDefault="000777A7" w:rsidP="000777A7">
      <w:pPr>
        <w:rPr>
          <w:rFonts w:asciiTheme="minorHAnsi" w:hAnsiTheme="minorHAnsi" w:cstheme="minorHAnsi"/>
          <w:sz w:val="20"/>
          <w:szCs w:val="20"/>
        </w:rPr>
      </w:pPr>
    </w:p>
    <w:p w14:paraId="69774DA8"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Pour « l’ADEME », agissant au nom et pour le compte de l’Etat</w:t>
      </w:r>
    </w:p>
    <w:p w14:paraId="20EB17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 xml:space="preserve">Le Président, </w:t>
      </w:r>
    </w:p>
    <w:p w14:paraId="75E1F797" w14:textId="77777777" w:rsidR="000777A7" w:rsidRDefault="000777A7" w:rsidP="000777A7">
      <w:pPr>
        <w:spacing w:after="0"/>
        <w:rPr>
          <w:rFonts w:asciiTheme="minorHAnsi" w:hAnsiTheme="minorHAnsi" w:cstheme="minorHAnsi"/>
          <w:sz w:val="20"/>
          <w:szCs w:val="20"/>
        </w:rPr>
      </w:pPr>
    </w:p>
    <w:p w14:paraId="78E45011" w14:textId="77777777" w:rsidR="000777A7" w:rsidRDefault="000777A7" w:rsidP="000777A7">
      <w:pPr>
        <w:spacing w:after="0"/>
        <w:rPr>
          <w:rFonts w:asciiTheme="minorHAnsi" w:hAnsiTheme="minorHAnsi" w:cstheme="minorHAnsi"/>
          <w:sz w:val="20"/>
          <w:szCs w:val="20"/>
        </w:rPr>
      </w:pPr>
    </w:p>
    <w:p w14:paraId="69E091E3" w14:textId="77777777" w:rsidR="000777A7" w:rsidRDefault="000777A7" w:rsidP="000777A7">
      <w:pPr>
        <w:pBdr>
          <w:bottom w:val="single" w:sz="4" w:space="1" w:color="auto"/>
        </w:pBdr>
        <w:spacing w:after="200" w:line="276" w:lineRule="auto"/>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1 : Définitions</w:t>
      </w:r>
    </w:p>
    <w:p w14:paraId="67499917" w14:textId="77777777" w:rsidR="000777A7" w:rsidRDefault="000777A7" w:rsidP="000777A7">
      <w:pPr>
        <w:rPr>
          <w:rFonts w:asciiTheme="minorHAnsi" w:hAnsiTheme="minorHAnsi" w:cstheme="minorHAnsi"/>
          <w:bCs/>
          <w:sz w:val="20"/>
          <w:szCs w:val="20"/>
        </w:rPr>
      </w:pPr>
      <w:r>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0D82E93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Accord de Partenariat : </w:t>
      </w:r>
      <w:r>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72399EF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Affiliée</w:t>
      </w:r>
      <w:r>
        <w:rPr>
          <w:rFonts w:asciiTheme="minorHAnsi" w:hAnsiTheme="minorHAnsi" w:cstheme="minorHAnsi"/>
          <w:sz w:val="20"/>
          <w:szCs w:val="20"/>
        </w:rPr>
        <w:t> : désigne, par référence au Bénéficiaire, toute entité qui, directement ou indirectement, au jour de la date de Notification de la Convention, ou ultérieurement, contrôle, est contrôlée par ou est placée sous le contrôle commun du Bénéficiaire ou d’une société contrôlant le Bénéficiaire, au sens de l’article L. 233-3 du code de commerce.</w:t>
      </w:r>
    </w:p>
    <w:p w14:paraId="2795896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Aide : </w:t>
      </w:r>
      <w:r>
        <w:rPr>
          <w:rFonts w:asciiTheme="minorHAnsi" w:hAnsiTheme="minorHAnsi" w:cstheme="minorHAnsi"/>
          <w:sz w:val="20"/>
          <w:szCs w:val="20"/>
        </w:rPr>
        <w:t>désigne les Subventions et/ou les Avances Remboursables allouées au Bénéficiaire dans le cadre du Programme FRANCE 2030 opéré par l’ADEME, au titre de l’Opération.</w:t>
      </w:r>
    </w:p>
    <w:p w14:paraId="2EC6374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 </w:t>
      </w:r>
      <w:r>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05434B01"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Annexe Financière</w:t>
      </w:r>
      <w:r>
        <w:rPr>
          <w:rFonts w:asciiTheme="minorHAnsi" w:hAnsiTheme="minorHAnsi" w:cstheme="minorHAnsi"/>
          <w:sz w:val="20"/>
          <w:szCs w:val="20"/>
        </w:rPr>
        <w:t> : désigne l’Annexe B aux Conditions Particulières</w:t>
      </w:r>
    </w:p>
    <w:p w14:paraId="01A11F49"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Projet : </w:t>
      </w:r>
      <w:r>
        <w:rPr>
          <w:rFonts w:asciiTheme="minorHAnsi" w:hAnsiTheme="minorHAnsi" w:cstheme="minorHAnsi"/>
          <w:sz w:val="20"/>
          <w:szCs w:val="20"/>
        </w:rPr>
        <w:t>désigne le descriptif détaillé de l’Opération, qui constitue l’Annexe A des Conditions Particulières.</w:t>
      </w:r>
    </w:p>
    <w:p w14:paraId="1D39F6A8"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 xml:space="preserve">Avance : </w:t>
      </w:r>
      <w:r>
        <w:rPr>
          <w:rFonts w:asciiTheme="minorHAnsi" w:hAnsiTheme="minorHAnsi" w:cstheme="minorHAnsi"/>
          <w:sz w:val="20"/>
          <w:szCs w:val="20"/>
        </w:rPr>
        <w:t>a le sens défini à l’article 3.1</w:t>
      </w:r>
    </w:p>
    <w:p w14:paraId="53B85B4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Avance Remboursable : </w:t>
      </w:r>
      <w:r>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6292ACBD"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b/>
          <w:bCs/>
          <w:sz w:val="20"/>
          <w:szCs w:val="20"/>
        </w:rPr>
        <w:t xml:space="preserve">Bénéficiaires : </w:t>
      </w:r>
      <w:r>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FF9AD12" w14:textId="77777777" w:rsidR="000777A7" w:rsidRDefault="000777A7" w:rsidP="000777A7">
      <w:pPr>
        <w:spacing w:after="0"/>
        <w:rPr>
          <w:rFonts w:asciiTheme="minorHAnsi" w:hAnsiTheme="minorHAnsi" w:cstheme="minorHAnsi"/>
          <w:sz w:val="20"/>
          <w:szCs w:val="20"/>
        </w:rPr>
      </w:pPr>
    </w:p>
    <w:p w14:paraId="1871604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Certificateur</w:t>
      </w:r>
      <w:r>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508794B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Chiffre </w:t>
      </w:r>
      <w:proofErr w:type="gramStart"/>
      <w:r>
        <w:rPr>
          <w:rFonts w:asciiTheme="minorHAnsi" w:hAnsiTheme="minorHAnsi" w:cstheme="minorHAnsi"/>
          <w:b/>
          <w:bCs/>
          <w:sz w:val="20"/>
          <w:szCs w:val="20"/>
        </w:rPr>
        <w:t>d’Affaire</w:t>
      </w:r>
      <w:proofErr w:type="gramEnd"/>
      <w:r>
        <w:rPr>
          <w:rFonts w:asciiTheme="minorHAnsi" w:hAnsiTheme="minorHAnsi" w:cstheme="minorHAnsi"/>
          <w:b/>
          <w:bCs/>
          <w:sz w:val="20"/>
          <w:szCs w:val="20"/>
        </w:rPr>
        <w:t xml:space="preserve"> Hors Taxe : </w:t>
      </w:r>
      <w:r>
        <w:rPr>
          <w:rFonts w:asciiTheme="minorHAnsi" w:hAnsiTheme="minorHAnsi" w:cstheme="minorHAnsi"/>
          <w:sz w:val="20"/>
          <w:szCs w:val="20"/>
        </w:rPr>
        <w:t>a le sens défini dans les Conditions Particulières.</w:t>
      </w:r>
    </w:p>
    <w:p w14:paraId="7C60A277" w14:textId="77777777" w:rsidR="000777A7" w:rsidRDefault="000777A7" w:rsidP="000777A7">
      <w:pPr>
        <w:rPr>
          <w:rFonts w:asciiTheme="minorHAnsi" w:hAnsiTheme="minorHAnsi" w:cstheme="minorHAnsi"/>
          <w:b/>
          <w:bCs/>
          <w:sz w:val="20"/>
          <w:szCs w:val="20"/>
        </w:rPr>
      </w:pPr>
      <w:r>
        <w:rPr>
          <w:rFonts w:asciiTheme="minorHAnsi" w:hAnsiTheme="minorHAnsi" w:cstheme="minorHAnsi"/>
          <w:b/>
          <w:bCs/>
          <w:sz w:val="20"/>
          <w:szCs w:val="20"/>
        </w:rPr>
        <w:t xml:space="preserve">Comité de Crise : </w:t>
      </w:r>
      <w:r>
        <w:rPr>
          <w:rFonts w:asciiTheme="minorHAnsi" w:hAnsiTheme="minorHAnsi" w:cstheme="minorHAnsi"/>
          <w:bCs/>
          <w:sz w:val="20"/>
          <w:szCs w:val="20"/>
        </w:rPr>
        <w:t>désigne le Comité mentionné à l’article</w:t>
      </w:r>
      <w:r>
        <w:rPr>
          <w:rFonts w:asciiTheme="minorHAnsi" w:hAnsiTheme="minorHAnsi" w:cstheme="minorHAnsi"/>
          <w:b/>
          <w:bCs/>
          <w:sz w:val="20"/>
          <w:szCs w:val="20"/>
        </w:rPr>
        <w:t xml:space="preserve"> </w:t>
      </w:r>
      <w:r>
        <w:rPr>
          <w:rFonts w:asciiTheme="minorHAnsi" w:hAnsiTheme="minorHAnsi" w:cstheme="minorHAnsi"/>
          <w:bCs/>
          <w:sz w:val="20"/>
          <w:szCs w:val="20"/>
        </w:rPr>
        <w:t>5.2</w:t>
      </w:r>
    </w:p>
    <w:p w14:paraId="2245B0B5"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Comité de Suivi</w:t>
      </w:r>
      <w:r>
        <w:rPr>
          <w:rFonts w:asciiTheme="minorHAnsi" w:hAnsiTheme="minorHAnsi" w:cstheme="minorHAnsi"/>
          <w:bCs/>
          <w:sz w:val="20"/>
          <w:szCs w:val="20"/>
        </w:rPr>
        <w:t> : désigne le Comité mentionné à l’article 4.2</w:t>
      </w:r>
    </w:p>
    <w:p w14:paraId="6698E4CC"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Comité de Suivi Final : </w:t>
      </w:r>
      <w:r>
        <w:rPr>
          <w:rFonts w:asciiTheme="minorHAnsi" w:hAnsiTheme="minorHAnsi" w:cstheme="minorHAnsi"/>
          <w:bCs/>
          <w:sz w:val="20"/>
          <w:szCs w:val="20"/>
        </w:rPr>
        <w:t>désigne le Comité mentionné à l’article 4.3.3</w:t>
      </w:r>
    </w:p>
    <w:p w14:paraId="128E462C"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Condition de Capacité Financière </w:t>
      </w:r>
      <w:r>
        <w:rPr>
          <w:rFonts w:asciiTheme="minorHAnsi" w:hAnsiTheme="minorHAnsi" w:cstheme="minorHAnsi"/>
          <w:sz w:val="20"/>
          <w:szCs w:val="20"/>
        </w:rPr>
        <w:t>: a le sens défini à l’article 3.2.1</w:t>
      </w:r>
    </w:p>
    <w:p w14:paraId="7726B43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Convention : </w:t>
      </w:r>
      <w:r>
        <w:rPr>
          <w:rFonts w:asciiTheme="minorHAnsi" w:hAnsiTheme="minorHAnsi" w:cstheme="minorHAnsi"/>
          <w:sz w:val="20"/>
          <w:szCs w:val="20"/>
        </w:rPr>
        <w:t>désigne l’ensemble indissociable formé par les Conditions Générales, les Conditions Particulières et leurs Annexes respectives.</w:t>
      </w:r>
    </w:p>
    <w:p w14:paraId="22DC7E9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Conditions Générales : </w:t>
      </w:r>
      <w:r>
        <w:rPr>
          <w:rFonts w:asciiTheme="minorHAnsi" w:hAnsiTheme="minorHAnsi" w:cstheme="minorHAnsi"/>
          <w:sz w:val="20"/>
          <w:szCs w:val="20"/>
        </w:rPr>
        <w:t>désigne le présent document et ses Annexes.</w:t>
      </w:r>
    </w:p>
    <w:p w14:paraId="7FF1542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Conditions Particulières : </w:t>
      </w:r>
      <w:r>
        <w:rPr>
          <w:rFonts w:asciiTheme="minorHAnsi" w:hAnsiTheme="minorHAnsi" w:cstheme="minorHAnsi"/>
          <w:sz w:val="20"/>
          <w:szCs w:val="20"/>
        </w:rPr>
        <w:t>désigne le document, en ce compris ses Annexes, visant à compléter et, le cas échéant, modifier les Conditions Générales,</w:t>
      </w:r>
    </w:p>
    <w:p w14:paraId="68371CB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Coordonnateur : </w:t>
      </w:r>
      <w:r>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25554E5B"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Date de Notification (de la Convention) </w:t>
      </w:r>
      <w:r>
        <w:rPr>
          <w:rFonts w:asciiTheme="minorHAnsi" w:hAnsiTheme="minorHAnsi" w:cstheme="minorHAnsi"/>
          <w:bCs/>
          <w:sz w:val="20"/>
          <w:szCs w:val="20"/>
        </w:rPr>
        <w:t>: désigne la date d’entrée en vigueur de la Convention, au moment de la signature de l’ADEME</w:t>
      </w:r>
    </w:p>
    <w:p w14:paraId="54ABC38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Dépenses Eligibles et Retenues </w:t>
      </w:r>
      <w:r>
        <w:rPr>
          <w:rFonts w:asciiTheme="minorHAnsi" w:hAnsiTheme="minorHAnsi" w:cstheme="minorHAnsi"/>
          <w:sz w:val="20"/>
          <w:szCs w:val="20"/>
        </w:rPr>
        <w:t>: a le sens défini à l’article 2.1</w:t>
      </w:r>
    </w:p>
    <w:p w14:paraId="5C794DB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Etapes-Clé</w:t>
      </w:r>
      <w:r>
        <w:rPr>
          <w:rFonts w:asciiTheme="minorHAnsi" w:hAnsiTheme="minorHAnsi" w:cstheme="minorHAnsi"/>
          <w:sz w:val="20"/>
          <w:szCs w:val="20"/>
        </w:rPr>
        <w:t> : a le sens qui lui est donné à l’article 4.3.1.</w:t>
      </w:r>
    </w:p>
    <w:p w14:paraId="34A825E0"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Etat Récapitulatif des Dépenses</w:t>
      </w:r>
      <w:r>
        <w:rPr>
          <w:rFonts w:asciiTheme="minorHAnsi" w:hAnsiTheme="minorHAnsi" w:cstheme="minorHAnsi"/>
          <w:sz w:val="20"/>
          <w:szCs w:val="20"/>
        </w:rPr>
        <w:t xml:space="preserve"> : désigne le rapport financier établi par le Bénéficiaire conformément à l’Annexe C des Conditions Particulières </w:t>
      </w:r>
    </w:p>
    <w:p w14:paraId="31C1D0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Financement</w:t>
      </w:r>
      <w:r>
        <w:rPr>
          <w:rFonts w:asciiTheme="minorHAnsi" w:hAnsiTheme="minorHAnsi" w:cstheme="minorHAnsi"/>
          <w:sz w:val="20"/>
          <w:szCs w:val="20"/>
        </w:rPr>
        <w:t xml:space="preserve">: désigne les versements de l’Aide par l’ADEME, </w:t>
      </w:r>
    </w:p>
    <w:p w14:paraId="73698FD3"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b/>
          <w:bCs/>
          <w:sz w:val="20"/>
          <w:szCs w:val="20"/>
        </w:rPr>
        <w:t xml:space="preserve">Informations confidentielles : </w:t>
      </w:r>
    </w:p>
    <w:p w14:paraId="33BF881D"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p>
    <w:p w14:paraId="55D5A11E"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Cependant, ne constitue pas une Information Confidentielle au sens de la présente Convention toute information :</w:t>
      </w:r>
    </w:p>
    <w:p w14:paraId="7F92DAE7"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déjà connue antérieurement à sa divulgation, sans qu’elle soit couverte par une obligation de confidentialité,</w:t>
      </w:r>
    </w:p>
    <w:p w14:paraId="3FE4DC6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qui est ou devient généralement connue publiquement autrement qu’en raison d’une divulgation directe ou indirecte par la Partie qui la reçoit, en contravention des présentes,</w:t>
      </w:r>
    </w:p>
    <w:p w14:paraId="49E871CC"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divulguée sur une base non confidentielle par un tiers la détenant légitimement et disposant du droit de la divulguer,</w:t>
      </w:r>
    </w:p>
    <w:p w14:paraId="75628E26"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p>
    <w:p w14:paraId="60F44F5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identifiée comme telle par une mention explicite apposée par la Partie qui la communique.</w:t>
      </w:r>
    </w:p>
    <w:p w14:paraId="1794F9CD" w14:textId="77777777" w:rsidR="000777A7" w:rsidRDefault="000777A7" w:rsidP="000777A7"/>
    <w:p w14:paraId="493FF999" w14:textId="77777777" w:rsidR="000777A7" w:rsidRDefault="000777A7" w:rsidP="000777A7">
      <w:pPr>
        <w:tabs>
          <w:tab w:val="left" w:pos="709"/>
        </w:tabs>
        <w:spacing w:after="0"/>
        <w:ind w:left="360"/>
        <w:rPr>
          <w:rFonts w:asciiTheme="minorHAnsi" w:hAnsiTheme="minorHAnsi" w:cstheme="minorHAnsi"/>
          <w:sz w:val="20"/>
          <w:szCs w:val="20"/>
        </w:rPr>
      </w:pPr>
    </w:p>
    <w:p w14:paraId="36575167"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Jalon Intermédiaire : </w:t>
      </w:r>
      <w:r>
        <w:rPr>
          <w:rFonts w:asciiTheme="minorHAnsi" w:hAnsiTheme="minorHAnsi" w:cstheme="minorHAnsi"/>
          <w:sz w:val="20"/>
          <w:szCs w:val="20"/>
        </w:rPr>
        <w:t>a le sens qui lui est donné à l’article 4.3.2.</w:t>
      </w:r>
    </w:p>
    <w:p w14:paraId="4EDAA8B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Livrables</w:t>
      </w:r>
      <w:r>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35868B0F"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Modification: </w:t>
      </w:r>
      <w:r>
        <w:rPr>
          <w:rFonts w:asciiTheme="minorHAnsi" w:hAnsiTheme="minorHAnsi" w:cstheme="minorHAnsi"/>
          <w:sz w:val="20"/>
          <w:szCs w:val="20"/>
        </w:rPr>
        <w:t>a le sens défini à l’article 5.1.2</w:t>
      </w:r>
    </w:p>
    <w:p w14:paraId="0591827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Montant Total Exigible : </w:t>
      </w:r>
      <w:r>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3A47A630"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Opération : </w:t>
      </w:r>
      <w:r>
        <w:rPr>
          <w:rFonts w:asciiTheme="minorHAnsi" w:hAnsiTheme="minorHAnsi" w:cstheme="minorHAnsi"/>
          <w:sz w:val="20"/>
          <w:szCs w:val="20"/>
        </w:rPr>
        <w:t>désigne l’ensemble du projet des Partenaires, tel que décrit à l’Annexe Projet.</w:t>
      </w:r>
    </w:p>
    <w:p w14:paraId="69BF62CA"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Partenaire : </w:t>
      </w:r>
      <w:r>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6E3DDA0A"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 xml:space="preserve">Phase d’Investissement : </w:t>
      </w:r>
      <w:r>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Pr>
          <w:rFonts w:asciiTheme="minorHAnsi" w:hAnsiTheme="minorHAnsi" w:cstheme="minorHAnsi"/>
          <w:b/>
          <w:sz w:val="20"/>
          <w:szCs w:val="20"/>
        </w:rPr>
        <w:t>Terme de la Phase d’Investissement</w:t>
      </w:r>
      <w:r>
        <w:rPr>
          <w:rFonts w:asciiTheme="minorHAnsi" w:hAnsiTheme="minorHAnsi" w:cstheme="minorHAnsi"/>
          <w:sz w:val="20"/>
          <w:szCs w:val="20"/>
        </w:rPr>
        <w:t> ».</w:t>
      </w:r>
      <w:r>
        <w:rPr>
          <w:rFonts w:asciiTheme="minorHAnsi" w:hAnsiTheme="minorHAnsi" w:cstheme="minorHAnsi"/>
          <w:bCs/>
          <w:sz w:val="20"/>
          <w:szCs w:val="20"/>
        </w:rPr>
        <w:t xml:space="preserve"> </w:t>
      </w:r>
    </w:p>
    <w:p w14:paraId="55E298B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Phase des Retours Financiers : </w:t>
      </w:r>
      <w:r>
        <w:rPr>
          <w:rFonts w:asciiTheme="minorHAnsi" w:hAnsiTheme="minorHAnsi" w:cstheme="minorHAnsi"/>
          <w:sz w:val="20"/>
          <w:szCs w:val="20"/>
        </w:rPr>
        <w:t>désigne la période qui commence au Terme de la Phase d’Investissement et dont la durée est précisée dans les Conditions Particulières.</w:t>
      </w:r>
    </w:p>
    <w:p w14:paraId="710A3BBC"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Produits et Services</w:t>
      </w:r>
      <w:r>
        <w:rPr>
          <w:rFonts w:asciiTheme="minorHAnsi" w:hAnsiTheme="minorHAnsi" w:cstheme="minorHAnsi"/>
          <w:sz w:val="20"/>
          <w:szCs w:val="20"/>
        </w:rPr>
        <w:t> : désigne les produits ou les services commercialisables, issus de l’exploitation des Résultats ; ils sont définis aux Conditions Particulières.</w:t>
      </w:r>
    </w:p>
    <w:p w14:paraId="30A29A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Rapport d’Avancement</w:t>
      </w:r>
      <w:r>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690EF100" w14:textId="77777777" w:rsidR="000777A7" w:rsidRDefault="000777A7" w:rsidP="000777A7">
      <w:pPr>
        <w:rPr>
          <w:rFonts w:asciiTheme="minorHAnsi" w:hAnsiTheme="minorHAnsi" w:cstheme="minorHAnsi"/>
          <w:b/>
          <w:bCs/>
          <w:sz w:val="20"/>
          <w:szCs w:val="20"/>
        </w:rPr>
      </w:pPr>
      <w:r>
        <w:rPr>
          <w:rFonts w:asciiTheme="minorHAnsi" w:hAnsiTheme="minorHAnsi" w:cstheme="minorHAnsi"/>
          <w:b/>
          <w:sz w:val="20"/>
          <w:szCs w:val="20"/>
        </w:rPr>
        <w:t>Rapport Final</w:t>
      </w:r>
      <w:r>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7D40838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Résultats : </w:t>
      </w:r>
      <w:r>
        <w:rPr>
          <w:rFonts w:asciiTheme="minorHAnsi" w:hAnsiTheme="minorHAnsi" w:cstheme="minorHAnsi"/>
          <w:bCs/>
          <w:sz w:val="20"/>
          <w:szCs w:val="20"/>
        </w:rPr>
        <w:t xml:space="preserve">désigne </w:t>
      </w:r>
      <w:r>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2F03063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Retours Financiers </w:t>
      </w:r>
      <w:r>
        <w:rPr>
          <w:rFonts w:asciiTheme="minorHAnsi" w:hAnsiTheme="minorHAnsi" w:cstheme="minorHAnsi"/>
          <w:bCs/>
          <w:sz w:val="20"/>
          <w:szCs w:val="20"/>
        </w:rPr>
        <w:t>: désigne l</w:t>
      </w:r>
      <w:r>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221372E2"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Solde </w:t>
      </w:r>
      <w:r>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5F2B135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Subvention : </w:t>
      </w:r>
      <w:r>
        <w:rPr>
          <w:rFonts w:asciiTheme="minorHAnsi" w:hAnsiTheme="minorHAnsi" w:cstheme="minorHAnsi"/>
          <w:sz w:val="20"/>
          <w:szCs w:val="20"/>
        </w:rPr>
        <w:t>désigne une Aide non assortie d’obligation de Retours Financiers.</w:t>
      </w:r>
    </w:p>
    <w:p w14:paraId="1291657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Transfert : </w:t>
      </w:r>
      <w:r>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6EED776A"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Unité d’œuvre</w:t>
      </w:r>
      <w:r>
        <w:rPr>
          <w:rFonts w:asciiTheme="minorHAnsi" w:hAnsiTheme="minorHAnsi" w:cstheme="minorHAnsi"/>
          <w:sz w:val="20"/>
          <w:szCs w:val="20"/>
        </w:rPr>
        <w:t> : a le sens défini dans les Conditions Particulières.</w:t>
      </w:r>
    </w:p>
    <w:p w14:paraId="270B15C5" w14:textId="77777777" w:rsidR="000777A7" w:rsidRDefault="000777A7" w:rsidP="000777A7">
      <w:pPr>
        <w:pBdr>
          <w:bottom w:val="single" w:sz="4" w:space="1" w:color="auto"/>
        </w:pBdr>
        <w:spacing w:after="0"/>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2 : Coûts Connexes</w:t>
      </w:r>
    </w:p>
    <w:p w14:paraId="6F4EEE92" w14:textId="77777777" w:rsidR="000777A7" w:rsidRDefault="000777A7" w:rsidP="000777A7">
      <w:pPr>
        <w:pBdr>
          <w:bottom w:val="single" w:sz="4" w:space="1" w:color="auto"/>
        </w:pBdr>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0777A7" w14:paraId="5FCEED5F" w14:textId="77777777" w:rsidTr="000777A7">
        <w:trPr>
          <w:trHeight w:val="780"/>
        </w:trPr>
        <w:tc>
          <w:tcPr>
            <w:tcW w:w="6379" w:type="dxa"/>
            <w:tcBorders>
              <w:top w:val="single" w:sz="4" w:space="0" w:color="auto"/>
              <w:left w:val="single" w:sz="4" w:space="0" w:color="auto"/>
              <w:bottom w:val="nil"/>
              <w:right w:val="single" w:sz="4" w:space="0" w:color="auto"/>
            </w:tcBorders>
            <w:vAlign w:val="center"/>
            <w:hideMark/>
          </w:tcPr>
          <w:p w14:paraId="4223463C"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Aides ADEME à la RDI et à la protection de l'environnement dans le cadre FRANCE 2030</w:t>
            </w:r>
          </w:p>
        </w:tc>
        <w:tc>
          <w:tcPr>
            <w:tcW w:w="2126" w:type="dxa"/>
            <w:tcBorders>
              <w:top w:val="single" w:sz="4" w:space="0" w:color="auto"/>
              <w:left w:val="nil"/>
              <w:bottom w:val="single" w:sz="4" w:space="0" w:color="auto"/>
              <w:right w:val="single" w:sz="4" w:space="0" w:color="auto"/>
            </w:tcBorders>
            <w:vAlign w:val="center"/>
            <w:hideMark/>
          </w:tcPr>
          <w:p w14:paraId="5E4A348D"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Eligibilité des charges connexes</w:t>
            </w:r>
          </w:p>
        </w:tc>
      </w:tr>
      <w:tr w:rsidR="000777A7" w14:paraId="639BEDA4" w14:textId="77777777" w:rsidTr="000777A7">
        <w:trPr>
          <w:trHeight w:val="499"/>
        </w:trPr>
        <w:tc>
          <w:tcPr>
            <w:tcW w:w="6379" w:type="dxa"/>
            <w:tcBorders>
              <w:top w:val="single" w:sz="4" w:space="0" w:color="auto"/>
              <w:left w:val="single" w:sz="4" w:space="0" w:color="auto"/>
              <w:bottom w:val="single" w:sz="4" w:space="0" w:color="auto"/>
              <w:right w:val="single" w:sz="4" w:space="0" w:color="auto"/>
            </w:tcBorders>
            <w:vAlign w:val="center"/>
            <w:hideMark/>
          </w:tcPr>
          <w:p w14:paraId="207541C9" w14:textId="77777777" w:rsidR="000777A7" w:rsidRDefault="000777A7">
            <w:pPr>
              <w:spacing w:after="0" w:line="276" w:lineRule="auto"/>
              <w:jc w:val="left"/>
              <w:rPr>
                <w:color w:val="000000"/>
                <w:sz w:val="20"/>
                <w:szCs w:val="20"/>
                <w:lang w:eastAsia="en-US"/>
              </w:rPr>
            </w:pPr>
            <w:r>
              <w:rPr>
                <w:color w:val="000000"/>
                <w:sz w:val="20"/>
                <w:szCs w:val="20"/>
                <w:lang w:eastAsia="en-US"/>
              </w:rPr>
              <w:t xml:space="preserve">Aides aux projets de recherche et de développement </w:t>
            </w:r>
          </w:p>
        </w:tc>
        <w:tc>
          <w:tcPr>
            <w:tcW w:w="2126" w:type="dxa"/>
            <w:tcBorders>
              <w:top w:val="nil"/>
              <w:left w:val="nil"/>
              <w:bottom w:val="single" w:sz="4" w:space="0" w:color="auto"/>
              <w:right w:val="single" w:sz="4" w:space="0" w:color="auto"/>
            </w:tcBorders>
            <w:vAlign w:val="center"/>
            <w:hideMark/>
          </w:tcPr>
          <w:p w14:paraId="4D69818D"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140F2E63" w14:textId="77777777" w:rsidTr="000777A7">
        <w:trPr>
          <w:trHeight w:val="499"/>
        </w:trPr>
        <w:tc>
          <w:tcPr>
            <w:tcW w:w="6379" w:type="dxa"/>
            <w:tcBorders>
              <w:top w:val="nil"/>
              <w:left w:val="single" w:sz="4" w:space="0" w:color="auto"/>
              <w:bottom w:val="nil"/>
              <w:right w:val="single" w:sz="4" w:space="0" w:color="auto"/>
            </w:tcBorders>
            <w:vAlign w:val="center"/>
            <w:hideMark/>
          </w:tcPr>
          <w:p w14:paraId="6FF88A3C"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de recherche</w:t>
            </w:r>
          </w:p>
        </w:tc>
        <w:tc>
          <w:tcPr>
            <w:tcW w:w="2126" w:type="dxa"/>
            <w:tcBorders>
              <w:top w:val="nil"/>
              <w:left w:val="nil"/>
              <w:bottom w:val="single" w:sz="4" w:space="0" w:color="auto"/>
              <w:right w:val="single" w:sz="4" w:space="0" w:color="auto"/>
            </w:tcBorders>
            <w:vAlign w:val="center"/>
            <w:hideMark/>
          </w:tcPr>
          <w:p w14:paraId="2CDC21F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DA937F1" w14:textId="77777777" w:rsidTr="000777A7">
        <w:trPr>
          <w:trHeight w:val="525"/>
        </w:trPr>
        <w:tc>
          <w:tcPr>
            <w:tcW w:w="6379" w:type="dxa"/>
            <w:tcBorders>
              <w:top w:val="single" w:sz="4" w:space="0" w:color="auto"/>
              <w:left w:val="single" w:sz="4" w:space="0" w:color="auto"/>
              <w:bottom w:val="nil"/>
              <w:right w:val="single" w:sz="4" w:space="0" w:color="auto"/>
            </w:tcBorders>
            <w:vAlign w:val="center"/>
            <w:hideMark/>
          </w:tcPr>
          <w:p w14:paraId="25734DE7"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pôles d'innovation</w:t>
            </w:r>
          </w:p>
        </w:tc>
        <w:tc>
          <w:tcPr>
            <w:tcW w:w="2126" w:type="dxa"/>
            <w:tcBorders>
              <w:top w:val="nil"/>
              <w:left w:val="nil"/>
              <w:bottom w:val="single" w:sz="4" w:space="0" w:color="BFBFBF"/>
              <w:right w:val="single" w:sz="4" w:space="0" w:color="auto"/>
            </w:tcBorders>
            <w:vAlign w:val="center"/>
            <w:hideMark/>
          </w:tcPr>
          <w:p w14:paraId="53806AC3" w14:textId="77777777" w:rsidR="000777A7" w:rsidRDefault="000777A7">
            <w:pPr>
              <w:spacing w:after="0" w:line="276" w:lineRule="auto"/>
              <w:jc w:val="center"/>
              <w:rPr>
                <w:color w:val="000000"/>
                <w:sz w:val="20"/>
                <w:szCs w:val="20"/>
                <w:vertAlign w:val="superscript"/>
                <w:lang w:eastAsia="en-US"/>
              </w:rPr>
            </w:pPr>
            <w:r>
              <w:rPr>
                <w:color w:val="000000"/>
                <w:sz w:val="20"/>
                <w:szCs w:val="20"/>
                <w:lang w:eastAsia="en-US"/>
              </w:rPr>
              <w:t xml:space="preserve">Forfait </w:t>
            </w:r>
            <w:r>
              <w:rPr>
                <w:color w:val="000000"/>
                <w:sz w:val="20"/>
                <w:szCs w:val="20"/>
                <w:vertAlign w:val="superscript"/>
                <w:lang w:eastAsia="en-US"/>
              </w:rPr>
              <w:t xml:space="preserve">(1) </w:t>
            </w:r>
          </w:p>
          <w:p w14:paraId="008C9E80" w14:textId="77777777" w:rsidR="000777A7" w:rsidRDefault="000777A7">
            <w:pPr>
              <w:spacing w:after="0" w:line="276" w:lineRule="auto"/>
              <w:jc w:val="center"/>
              <w:rPr>
                <w:color w:val="000000"/>
                <w:sz w:val="20"/>
                <w:szCs w:val="20"/>
                <w:lang w:eastAsia="en-US"/>
              </w:rPr>
            </w:pPr>
            <w:r>
              <w:rPr>
                <w:color w:val="000000"/>
                <w:sz w:val="20"/>
                <w:szCs w:val="20"/>
                <w:vertAlign w:val="superscript"/>
                <w:lang w:eastAsia="en-US"/>
              </w:rPr>
              <w:t>(fonctionnement)</w:t>
            </w:r>
          </w:p>
        </w:tc>
      </w:tr>
      <w:tr w:rsidR="000777A7" w14:paraId="45B32447" w14:textId="77777777" w:rsidTr="000777A7">
        <w:trPr>
          <w:trHeight w:val="510"/>
        </w:trPr>
        <w:tc>
          <w:tcPr>
            <w:tcW w:w="6379" w:type="dxa"/>
            <w:tcBorders>
              <w:top w:val="nil"/>
              <w:left w:val="single" w:sz="4" w:space="0" w:color="auto"/>
              <w:bottom w:val="single" w:sz="4" w:space="0" w:color="auto"/>
              <w:right w:val="single" w:sz="4" w:space="0" w:color="auto"/>
            </w:tcBorders>
            <w:vAlign w:val="center"/>
            <w:hideMark/>
          </w:tcPr>
          <w:p w14:paraId="4FD3EF2B" w14:textId="77777777" w:rsidR="000777A7" w:rsidRDefault="000777A7">
            <w:pPr>
              <w:spacing w:after="0" w:line="276" w:lineRule="auto"/>
              <w:jc w:val="left"/>
              <w:rPr>
                <w:color w:val="000000"/>
                <w:sz w:val="20"/>
                <w:szCs w:val="20"/>
                <w:lang w:eastAsia="en-US"/>
              </w:rPr>
            </w:pPr>
            <w:r>
              <w:rPr>
                <w:color w:val="000000"/>
                <w:sz w:val="20"/>
                <w:szCs w:val="20"/>
                <w:lang w:eastAsia="en-US"/>
              </w:rPr>
              <w:t> </w:t>
            </w:r>
          </w:p>
        </w:tc>
        <w:tc>
          <w:tcPr>
            <w:tcW w:w="2126" w:type="dxa"/>
            <w:tcBorders>
              <w:top w:val="nil"/>
              <w:left w:val="nil"/>
              <w:bottom w:val="single" w:sz="4" w:space="0" w:color="auto"/>
              <w:right w:val="single" w:sz="4" w:space="0" w:color="auto"/>
            </w:tcBorders>
            <w:vAlign w:val="center"/>
            <w:hideMark/>
          </w:tcPr>
          <w:p w14:paraId="108B2911"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 xml:space="preserve">(2) </w:t>
            </w:r>
            <w:r>
              <w:rPr>
                <w:color w:val="000000"/>
                <w:sz w:val="20"/>
                <w:szCs w:val="20"/>
                <w:vertAlign w:val="superscript"/>
                <w:lang w:eastAsia="en-US"/>
              </w:rPr>
              <w:br/>
              <w:t>(investissement)</w:t>
            </w:r>
          </w:p>
        </w:tc>
      </w:tr>
      <w:tr w:rsidR="000777A7" w14:paraId="2076D9DA"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4838CF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l'innovation en faveur des PME</w:t>
            </w:r>
          </w:p>
        </w:tc>
        <w:tc>
          <w:tcPr>
            <w:tcW w:w="2126" w:type="dxa"/>
            <w:tcBorders>
              <w:top w:val="nil"/>
              <w:left w:val="nil"/>
              <w:bottom w:val="single" w:sz="4" w:space="0" w:color="auto"/>
              <w:right w:val="single" w:sz="4" w:space="0" w:color="auto"/>
            </w:tcBorders>
            <w:vAlign w:val="center"/>
            <w:hideMark/>
          </w:tcPr>
          <w:p w14:paraId="45C48D8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F748BC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903732"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 l'innovation de procédé et d'organisation</w:t>
            </w:r>
          </w:p>
        </w:tc>
        <w:tc>
          <w:tcPr>
            <w:tcW w:w="2126" w:type="dxa"/>
            <w:tcBorders>
              <w:top w:val="nil"/>
              <w:left w:val="nil"/>
              <w:bottom w:val="single" w:sz="4" w:space="0" w:color="auto"/>
              <w:right w:val="single" w:sz="4" w:space="0" w:color="auto"/>
            </w:tcBorders>
            <w:vAlign w:val="center"/>
            <w:hideMark/>
          </w:tcPr>
          <w:p w14:paraId="59A23914"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207C63F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7523577D" w14:textId="77777777" w:rsidR="000777A7" w:rsidRDefault="000777A7">
            <w:pPr>
              <w:spacing w:after="0" w:line="276" w:lineRule="auto"/>
              <w:jc w:val="left"/>
              <w:rPr>
                <w:color w:val="000000"/>
                <w:sz w:val="20"/>
                <w:szCs w:val="20"/>
                <w:lang w:eastAsia="en-US"/>
              </w:rPr>
            </w:pPr>
            <w:r>
              <w:rPr>
                <w:color w:val="000000"/>
                <w:sz w:val="20"/>
                <w:szCs w:val="20"/>
                <w:lang w:eastAsia="en-US"/>
              </w:rPr>
              <w:t>Aides à la recherche et au développement dans le secteur de la pêche et de l'aquaculture</w:t>
            </w:r>
          </w:p>
        </w:tc>
        <w:tc>
          <w:tcPr>
            <w:tcW w:w="2126" w:type="dxa"/>
            <w:tcBorders>
              <w:top w:val="nil"/>
              <w:left w:val="nil"/>
              <w:bottom w:val="single" w:sz="4" w:space="0" w:color="auto"/>
              <w:right w:val="single" w:sz="4" w:space="0" w:color="auto"/>
            </w:tcBorders>
            <w:vAlign w:val="center"/>
            <w:hideMark/>
          </w:tcPr>
          <w:p w14:paraId="67E03C76"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08C73481" w14:textId="77777777" w:rsidTr="000777A7">
        <w:trPr>
          <w:trHeight w:val="1020"/>
        </w:trPr>
        <w:tc>
          <w:tcPr>
            <w:tcW w:w="6379" w:type="dxa"/>
            <w:tcBorders>
              <w:top w:val="nil"/>
              <w:left w:val="single" w:sz="4" w:space="0" w:color="auto"/>
              <w:bottom w:val="single" w:sz="4" w:space="0" w:color="auto"/>
              <w:right w:val="single" w:sz="4" w:space="0" w:color="auto"/>
            </w:tcBorders>
            <w:vAlign w:val="center"/>
            <w:hideMark/>
          </w:tcPr>
          <w:p w14:paraId="5F14DB0B"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permettant aux entreprises d'aller au-delà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vAlign w:val="center"/>
            <w:hideMark/>
          </w:tcPr>
          <w:p w14:paraId="3E2411AF"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F5C7D6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D35E8B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l'adaptation anticipée aux futures normes de l'Union</w:t>
            </w:r>
          </w:p>
        </w:tc>
        <w:tc>
          <w:tcPr>
            <w:tcW w:w="2126" w:type="dxa"/>
            <w:tcBorders>
              <w:top w:val="nil"/>
              <w:left w:val="nil"/>
              <w:bottom w:val="single" w:sz="4" w:space="0" w:color="auto"/>
              <w:right w:val="single" w:sz="4" w:space="0" w:color="auto"/>
            </w:tcBorders>
            <w:vAlign w:val="center"/>
            <w:hideMark/>
          </w:tcPr>
          <w:p w14:paraId="782E9D7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571383E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44C7A5"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mesures d'efficacité énergétique</w:t>
            </w:r>
          </w:p>
        </w:tc>
        <w:tc>
          <w:tcPr>
            <w:tcW w:w="2126" w:type="dxa"/>
            <w:tcBorders>
              <w:top w:val="nil"/>
              <w:left w:val="nil"/>
              <w:bottom w:val="single" w:sz="4" w:space="0" w:color="auto"/>
              <w:right w:val="single" w:sz="4" w:space="0" w:color="auto"/>
            </w:tcBorders>
            <w:vAlign w:val="center"/>
            <w:hideMark/>
          </w:tcPr>
          <w:p w14:paraId="0BABC0E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97FBB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22B91588"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vAlign w:val="center"/>
            <w:hideMark/>
          </w:tcPr>
          <w:p w14:paraId="317BD49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475D875D"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3FA1CC7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sites contaminés</w:t>
            </w:r>
          </w:p>
        </w:tc>
        <w:tc>
          <w:tcPr>
            <w:tcW w:w="2126" w:type="dxa"/>
            <w:tcBorders>
              <w:top w:val="nil"/>
              <w:left w:val="nil"/>
              <w:bottom w:val="single" w:sz="4" w:space="0" w:color="auto"/>
              <w:right w:val="single" w:sz="4" w:space="0" w:color="auto"/>
            </w:tcBorders>
            <w:vAlign w:val="center"/>
            <w:hideMark/>
          </w:tcPr>
          <w:p w14:paraId="3D2ECC3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F2A0C9"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6A1EE0C3"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réseaux de chaleur et de froid efficaces</w:t>
            </w:r>
          </w:p>
        </w:tc>
        <w:tc>
          <w:tcPr>
            <w:tcW w:w="2126" w:type="dxa"/>
            <w:tcBorders>
              <w:top w:val="nil"/>
              <w:left w:val="nil"/>
              <w:bottom w:val="single" w:sz="4" w:space="0" w:color="auto"/>
              <w:right w:val="single" w:sz="4" w:space="0" w:color="auto"/>
            </w:tcBorders>
            <w:vAlign w:val="center"/>
            <w:hideMark/>
          </w:tcPr>
          <w:p w14:paraId="3DA17AD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58863B7"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50F2393"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éligibles</w:t>
            </w:r>
          </w:p>
        </w:tc>
        <w:tc>
          <w:tcPr>
            <w:tcW w:w="2126" w:type="dxa"/>
            <w:tcBorders>
              <w:top w:val="nil"/>
              <w:left w:val="nil"/>
              <w:bottom w:val="single" w:sz="4" w:space="0" w:color="auto"/>
              <w:right w:val="single" w:sz="4" w:space="0" w:color="auto"/>
            </w:tcBorders>
            <w:vAlign w:val="center"/>
            <w:hideMark/>
          </w:tcPr>
          <w:p w14:paraId="40D48F40"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280970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C6638AC" w14:textId="77777777" w:rsidR="000777A7" w:rsidRDefault="000777A7">
            <w:pPr>
              <w:spacing w:after="0" w:line="276" w:lineRule="auto"/>
              <w:jc w:val="left"/>
              <w:rPr>
                <w:color w:val="000000"/>
                <w:sz w:val="20"/>
                <w:szCs w:val="20"/>
                <w:lang w:eastAsia="en-US"/>
              </w:rPr>
            </w:pPr>
            <w:r>
              <w:rPr>
                <w:color w:val="000000"/>
                <w:sz w:val="20"/>
                <w:szCs w:val="20"/>
                <w:lang w:eastAsia="en-US"/>
              </w:rPr>
              <w:t>Aides aux études environnementales</w:t>
            </w:r>
          </w:p>
        </w:tc>
        <w:tc>
          <w:tcPr>
            <w:tcW w:w="2126" w:type="dxa"/>
            <w:tcBorders>
              <w:top w:val="nil"/>
              <w:left w:val="nil"/>
              <w:bottom w:val="single" w:sz="4" w:space="0" w:color="auto"/>
              <w:right w:val="single" w:sz="4" w:space="0" w:color="auto"/>
            </w:tcBorders>
            <w:vAlign w:val="center"/>
            <w:hideMark/>
          </w:tcPr>
          <w:p w14:paraId="08990C7C"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4087D76"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A2F11A1"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du recyclage et du remploi des déchets</w:t>
            </w:r>
          </w:p>
        </w:tc>
        <w:tc>
          <w:tcPr>
            <w:tcW w:w="2126" w:type="dxa"/>
            <w:tcBorders>
              <w:top w:val="nil"/>
              <w:left w:val="nil"/>
              <w:bottom w:val="single" w:sz="4" w:space="0" w:color="auto"/>
              <w:right w:val="single" w:sz="4" w:space="0" w:color="auto"/>
            </w:tcBorders>
            <w:vAlign w:val="center"/>
            <w:hideMark/>
          </w:tcPr>
          <w:p w14:paraId="0AC433E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bl>
    <w:p w14:paraId="74C1EF75" w14:textId="77777777" w:rsidR="000777A7" w:rsidRDefault="000777A7" w:rsidP="000777A7">
      <w:pPr>
        <w:pStyle w:val="Paragraphedeliste"/>
        <w:spacing w:after="200" w:line="276" w:lineRule="auto"/>
        <w:ind w:left="405"/>
        <w:rPr>
          <w:rFonts w:asciiTheme="minorHAnsi" w:hAnsiTheme="minorHAnsi"/>
          <w:b/>
          <w:bCs/>
          <w:color w:val="000000"/>
        </w:rPr>
      </w:pPr>
    </w:p>
    <w:p w14:paraId="4F0C424E" w14:textId="77777777" w:rsidR="000777A7" w:rsidRDefault="000777A7" w:rsidP="000777A7">
      <w:pPr>
        <w:pStyle w:val="Paragraphedeliste"/>
        <w:spacing w:after="200" w:line="276" w:lineRule="auto"/>
        <w:ind w:left="405"/>
        <w:rPr>
          <w:rFonts w:asciiTheme="minorHAnsi" w:hAnsiTheme="minorHAnsi" w:cstheme="minorHAnsi"/>
          <w:b/>
        </w:rPr>
      </w:pPr>
      <w:r>
        <w:rPr>
          <w:rFonts w:asciiTheme="minorHAnsi" w:hAnsiTheme="minorHAnsi"/>
          <w:b/>
          <w:bCs/>
          <w:color w:val="000000"/>
        </w:rPr>
        <w:t xml:space="preserve">(1) Forfait : </w:t>
      </w:r>
      <w:r>
        <w:rPr>
          <w:rFonts w:asciiTheme="minorHAnsi" w:hAnsiTheme="minorHAnsi"/>
          <w:b/>
          <w:color w:val="000000"/>
          <w:u w:val="single"/>
        </w:rPr>
        <w:t>EPA et EPST</w:t>
      </w:r>
      <w:r>
        <w:rPr>
          <w:rFonts w:asciiTheme="minorHAnsi" w:hAnsiTheme="minorHAnsi"/>
          <w:color w:val="000000"/>
          <w:u w:val="single"/>
        </w:rPr>
        <w:t xml:space="preserve"> </w:t>
      </w:r>
      <w:r>
        <w:rPr>
          <w:rFonts w:asciiTheme="minorHAnsi" w:hAnsiTheme="minorHAnsi"/>
          <w:color w:val="000000"/>
        </w:rPr>
        <w:t>: 4% des dépenses d'équipement (amortissements) + 8% des autres dépenses éligibles et retenues (soit hors équipement)</w:t>
      </w:r>
      <w:r>
        <w:t xml:space="preserve"> </w:t>
      </w:r>
      <w:r>
        <w:rPr>
          <w:rFonts w:asciiTheme="minorHAnsi" w:hAnsiTheme="minorHAnsi"/>
          <w:b/>
          <w:color w:val="000000"/>
          <w:u w:val="single"/>
        </w:rPr>
        <w:t>GE, PME</w:t>
      </w:r>
      <w:r>
        <w:rPr>
          <w:rFonts w:asciiTheme="minorHAnsi" w:hAnsiTheme="minorHAnsi"/>
          <w:color w:val="000000"/>
        </w:rPr>
        <w:t xml:space="preserve"> : 20% des salaires de personnels chargés non environnés. Les taux mentionnés sont un maximum, l’ADEME se réserve la possibilité de diminuer ces taux en application des encadrements communautaires. </w:t>
      </w:r>
      <w:r>
        <w:rPr>
          <w:rFonts w:asciiTheme="minorHAnsi" w:hAnsiTheme="minorHAnsi"/>
          <w:color w:val="000000"/>
        </w:rPr>
        <w:br/>
      </w:r>
      <w:r>
        <w:rPr>
          <w:rFonts w:asciiTheme="minorHAnsi" w:hAnsiTheme="minorHAnsi"/>
          <w:b/>
          <w:bCs/>
          <w:color w:val="000000"/>
        </w:rPr>
        <w:t>(2) NE (non éligible)</w:t>
      </w:r>
      <w:r>
        <w:rPr>
          <w:rFonts w:asciiTheme="minorHAnsi" w:hAnsiTheme="minorHAnsi"/>
          <w:color w:val="000000"/>
        </w:rPr>
        <w:t xml:space="preserve"> : charges connexes non éligibles à une aide ADEME dans le cadre FRANCE 2030</w:t>
      </w:r>
      <w:r>
        <w:rPr>
          <w:rFonts w:asciiTheme="minorHAnsi" w:hAnsiTheme="minorHAnsi" w:cstheme="minorHAnsi"/>
          <w:b/>
        </w:rPr>
        <w:t xml:space="preserve"> </w:t>
      </w:r>
    </w:p>
    <w:p w14:paraId="24588C45" w14:textId="77777777" w:rsidR="000777A7" w:rsidRDefault="000777A7" w:rsidP="000777A7">
      <w:pPr>
        <w:spacing w:after="200" w:line="276" w:lineRule="auto"/>
        <w:jc w:val="left"/>
        <w:rPr>
          <w:rFonts w:asciiTheme="minorHAnsi" w:hAnsiTheme="minorHAnsi" w:cstheme="minorHAnsi"/>
          <w:b/>
          <w:sz w:val="20"/>
          <w:szCs w:val="20"/>
        </w:rPr>
      </w:pPr>
      <w:r>
        <w:rPr>
          <w:rFonts w:asciiTheme="minorHAnsi" w:hAnsiTheme="minorHAnsi" w:cstheme="minorHAnsi"/>
          <w:b/>
        </w:rPr>
        <w:br w:type="page"/>
      </w:r>
    </w:p>
    <w:p w14:paraId="7409F60D"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3</w:t>
      </w:r>
    </w:p>
    <w:p w14:paraId="3D313966"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Modèle de contrat de mandat</w:t>
      </w:r>
    </w:p>
    <w:p w14:paraId="2473CE74" w14:textId="77777777" w:rsidR="000777A7" w:rsidRDefault="000777A7" w:rsidP="000777A7">
      <w:pPr>
        <w:rPr>
          <w:rFonts w:asciiTheme="minorHAnsi" w:hAnsiTheme="minorHAnsi" w:cstheme="minorHAnsi"/>
          <w:sz w:val="20"/>
          <w:szCs w:val="20"/>
        </w:rPr>
      </w:pPr>
    </w:p>
    <w:p w14:paraId="09C40E29" w14:textId="77777777" w:rsidR="000777A7" w:rsidRDefault="000777A7" w:rsidP="000777A7">
      <w:pPr>
        <w:spacing w:after="0"/>
        <w:jc w:val="center"/>
        <w:rPr>
          <w:rFonts w:asciiTheme="minorHAnsi" w:hAnsiTheme="minorHAnsi" w:cs="Calibri"/>
          <w:b/>
          <w:sz w:val="24"/>
          <w:szCs w:val="24"/>
          <w:u w:val="single"/>
        </w:rPr>
      </w:pPr>
      <w:r>
        <w:rPr>
          <w:rFonts w:asciiTheme="minorHAnsi" w:hAnsiTheme="minorHAnsi" w:cs="Calibri"/>
          <w:b/>
          <w:sz w:val="24"/>
          <w:szCs w:val="24"/>
          <w:u w:val="single"/>
        </w:rPr>
        <w:t>MANDAT DE COORDINATION</w:t>
      </w:r>
    </w:p>
    <w:p w14:paraId="41600274" w14:textId="77777777" w:rsidR="000777A7" w:rsidRDefault="000777A7" w:rsidP="000777A7">
      <w:pPr>
        <w:spacing w:after="0"/>
        <w:jc w:val="center"/>
        <w:rPr>
          <w:rFonts w:asciiTheme="minorHAnsi" w:hAnsiTheme="minorHAnsi" w:cs="Calibri"/>
          <w:b/>
          <w:sz w:val="24"/>
          <w:szCs w:val="24"/>
        </w:rPr>
      </w:pPr>
    </w:p>
    <w:p w14:paraId="1B4AE187" w14:textId="77777777" w:rsidR="000777A7" w:rsidRDefault="000777A7" w:rsidP="000777A7">
      <w:pPr>
        <w:spacing w:after="0"/>
        <w:jc w:val="center"/>
        <w:rPr>
          <w:rFonts w:asciiTheme="minorHAnsi" w:hAnsiTheme="minorHAnsi" w:cs="Calibri"/>
          <w:b/>
          <w:sz w:val="20"/>
          <w:szCs w:val="20"/>
        </w:rPr>
      </w:pPr>
    </w:p>
    <w:p w14:paraId="22BAB32A" w14:textId="77777777" w:rsidR="000777A7" w:rsidRDefault="000777A7" w:rsidP="000777A7">
      <w:pPr>
        <w:spacing w:after="0"/>
        <w:rPr>
          <w:rFonts w:asciiTheme="minorHAnsi" w:hAnsiTheme="minorHAnsi" w:cs="Calibri"/>
          <w:sz w:val="20"/>
          <w:szCs w:val="20"/>
        </w:rPr>
      </w:pPr>
    </w:p>
    <w:p w14:paraId="6F7811CB" w14:textId="77777777" w:rsidR="000777A7" w:rsidRDefault="000777A7" w:rsidP="000777A7">
      <w:pPr>
        <w:spacing w:after="0"/>
        <w:rPr>
          <w:rFonts w:asciiTheme="minorHAnsi" w:hAnsiTheme="minorHAnsi" w:cs="Calibri"/>
          <w:sz w:val="20"/>
          <w:szCs w:val="20"/>
        </w:rPr>
      </w:pPr>
    </w:p>
    <w:p w14:paraId="6C4F9A25" w14:textId="77777777" w:rsidR="000777A7" w:rsidRDefault="000777A7" w:rsidP="000777A7">
      <w:pPr>
        <w:spacing w:after="0"/>
        <w:rPr>
          <w:rFonts w:asciiTheme="minorHAnsi" w:hAnsiTheme="minorHAnsi" w:cs="Calibri"/>
          <w:sz w:val="20"/>
          <w:szCs w:val="20"/>
        </w:rPr>
      </w:pPr>
    </w:p>
    <w:p w14:paraId="44D971F4" w14:textId="77777777" w:rsidR="000777A7" w:rsidRDefault="000777A7" w:rsidP="000777A7">
      <w:pPr>
        <w:tabs>
          <w:tab w:val="center" w:pos="2410"/>
          <w:tab w:val="center" w:pos="7371"/>
        </w:tabs>
        <w:spacing w:after="0"/>
        <w:rPr>
          <w:rFonts w:asciiTheme="minorHAnsi" w:hAnsiTheme="minorHAnsi" w:cs="Calibri"/>
          <w:sz w:val="20"/>
          <w:szCs w:val="20"/>
        </w:rPr>
      </w:pPr>
    </w:p>
    <w:p w14:paraId="64F588DC"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Entre d'une part</w:t>
      </w:r>
      <w:r>
        <w:rPr>
          <w:rFonts w:asciiTheme="minorHAnsi" w:hAnsiTheme="minorHAnsi" w:cs="Calibri"/>
          <w:b/>
          <w:sz w:val="20"/>
          <w:szCs w:val="20"/>
        </w:rPr>
        <w:t> :</w:t>
      </w:r>
      <w:r>
        <w:rPr>
          <w:rFonts w:asciiTheme="minorHAnsi" w:hAnsiTheme="minorHAnsi" w:cs="Calibri"/>
          <w:b/>
          <w:sz w:val="20"/>
          <w:szCs w:val="20"/>
        </w:rPr>
        <w:tab/>
      </w:r>
    </w:p>
    <w:p w14:paraId="3A905D5A" w14:textId="77777777" w:rsidR="000777A7" w:rsidRDefault="000777A7" w:rsidP="000777A7">
      <w:pPr>
        <w:tabs>
          <w:tab w:val="center" w:pos="2410"/>
          <w:tab w:val="center" w:pos="7371"/>
        </w:tabs>
        <w:spacing w:after="0"/>
        <w:rPr>
          <w:rFonts w:asciiTheme="minorHAnsi" w:hAnsiTheme="minorHAnsi" w:cs="Calibri"/>
          <w:b/>
          <w:sz w:val="20"/>
          <w:szCs w:val="20"/>
        </w:rPr>
      </w:pPr>
    </w:p>
    <w:p w14:paraId="4F5A2215" w14:textId="77777777" w:rsidR="000777A7" w:rsidRDefault="000777A7" w:rsidP="000777A7">
      <w:pPr>
        <w:tabs>
          <w:tab w:val="center" w:pos="2410"/>
          <w:tab w:val="center" w:pos="7371"/>
        </w:tabs>
        <w:spacing w:after="0"/>
        <w:rPr>
          <w:rFonts w:asciiTheme="minorHAnsi" w:hAnsiTheme="minorHAnsi" w:cs="Calibri"/>
          <w:b/>
          <w:sz w:val="20"/>
          <w:szCs w:val="20"/>
        </w:rPr>
      </w:pPr>
    </w:p>
    <w:p w14:paraId="4FDA580B"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419909934"/>
      </w:sdtPr>
      <w:sdtEndPr/>
      <w:sdtContent>
        <w:p w14:paraId="067084BA" w14:textId="77777777" w:rsidR="000777A7" w:rsidRDefault="000777A7" w:rsidP="000777A7">
          <w:pPr>
            <w:spacing w:after="0"/>
            <w:rPr>
              <w:rFonts w:asciiTheme="minorHAnsi" w:hAnsiTheme="minorHAnsi" w:cs="Calibri"/>
              <w:b/>
              <w:sz w:val="20"/>
              <w:szCs w:val="20"/>
            </w:rPr>
          </w:pPr>
          <w:r>
            <w:rPr>
              <w:rFonts w:asciiTheme="minorHAnsi" w:hAnsiTheme="minorHAnsi" w:cs="Calibri"/>
              <w:b/>
              <w:sz w:val="20"/>
              <w:szCs w:val="20"/>
              <w:highlight w:val="yellow"/>
            </w:rPr>
            <w:t>XXXX</w:t>
          </w:r>
        </w:p>
      </w:sdtContent>
    </w:sdt>
    <w:p w14:paraId="25A0882C"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Société </w:t>
      </w:r>
      <w:sdt>
        <w:sdtPr>
          <w:rPr>
            <w:rFonts w:asciiTheme="minorHAnsi" w:hAnsiTheme="minorHAnsi" w:cs="Calibri"/>
            <w:sz w:val="20"/>
            <w:szCs w:val="20"/>
            <w:highlight w:val="yellow"/>
          </w:rPr>
          <w:id w:val="947816128"/>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au capital de </w:t>
      </w:r>
      <w:sdt>
        <w:sdtPr>
          <w:rPr>
            <w:rFonts w:asciiTheme="minorHAnsi" w:hAnsiTheme="minorHAnsi" w:cs="Calibri"/>
            <w:sz w:val="20"/>
            <w:szCs w:val="20"/>
            <w:highlight w:val="yellow"/>
          </w:rPr>
          <w:id w:val="-38719075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 dont le siège social est situé à </w:t>
      </w:r>
      <w:sdt>
        <w:sdtPr>
          <w:rPr>
            <w:rFonts w:asciiTheme="minorHAnsi" w:hAnsiTheme="minorHAnsi" w:cs="Calibri"/>
            <w:sz w:val="20"/>
            <w:szCs w:val="20"/>
            <w:highlight w:val="yellow"/>
          </w:rPr>
          <w:id w:val="24546476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immatriculée au registre du commerce et des sociétés de </w:t>
      </w:r>
      <w:sdt>
        <w:sdtPr>
          <w:rPr>
            <w:rFonts w:asciiTheme="minorHAnsi" w:hAnsiTheme="minorHAnsi" w:cs="Calibri"/>
            <w:sz w:val="20"/>
            <w:szCs w:val="20"/>
            <w:highlight w:val="yellow"/>
          </w:rPr>
          <w:id w:val="-903836259"/>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sous le numéro  </w:t>
      </w:r>
      <w:sdt>
        <w:sdtPr>
          <w:rPr>
            <w:rFonts w:asciiTheme="minorHAnsi" w:hAnsiTheme="minorHAnsi" w:cs="Calibri"/>
            <w:sz w:val="20"/>
            <w:szCs w:val="20"/>
            <w:highlight w:val="yellow"/>
          </w:rPr>
          <w:id w:val="-2098086535"/>
        </w:sdtPr>
        <w:sdtEndPr/>
        <w:sdtContent>
          <w:r>
            <w:rPr>
              <w:rFonts w:asciiTheme="minorHAnsi" w:hAnsiTheme="minorHAnsi" w:cs="Calibri"/>
              <w:sz w:val="20"/>
              <w:szCs w:val="20"/>
              <w:highlight w:val="yellow"/>
            </w:rPr>
            <w:t>XXXX</w:t>
          </w:r>
        </w:sdtContent>
      </w:sdt>
      <w:r>
        <w:rPr>
          <w:rFonts w:asciiTheme="minorHAnsi" w:hAnsiTheme="minorHAnsi" w:cs="Calibri"/>
          <w:sz w:val="20"/>
          <w:szCs w:val="20"/>
        </w:rPr>
        <w:t xml:space="preserve">, </w:t>
      </w:r>
    </w:p>
    <w:p w14:paraId="1A94C718"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Ci-après « </w:t>
      </w:r>
      <w:r>
        <w:rPr>
          <w:rFonts w:asciiTheme="minorHAnsi" w:hAnsiTheme="minorHAnsi" w:cs="Calibri"/>
          <w:b/>
          <w:sz w:val="20"/>
          <w:szCs w:val="20"/>
        </w:rPr>
        <w:t xml:space="preserve">le Partenaire </w:t>
      </w:r>
      <w:r>
        <w:rPr>
          <w:rFonts w:asciiTheme="minorHAnsi" w:hAnsiTheme="minorHAnsi" w:cs="Calibri"/>
          <w:sz w:val="20"/>
          <w:szCs w:val="20"/>
        </w:rPr>
        <w:t>»</w:t>
      </w:r>
    </w:p>
    <w:p w14:paraId="58A6A5A8" w14:textId="77777777" w:rsidR="000777A7" w:rsidRDefault="000777A7" w:rsidP="000777A7">
      <w:pPr>
        <w:spacing w:after="0"/>
        <w:rPr>
          <w:rFonts w:asciiTheme="minorHAnsi" w:hAnsiTheme="minorHAnsi" w:cs="Calibri"/>
          <w:b/>
          <w:sz w:val="20"/>
          <w:szCs w:val="20"/>
        </w:rPr>
      </w:pPr>
    </w:p>
    <w:p w14:paraId="0C2DF1E1"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     </w:t>
      </w:r>
    </w:p>
    <w:p w14:paraId="59A50207"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2A4BB6B6"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p>
    <w:p w14:paraId="35AD3ABC" w14:textId="77777777" w:rsidR="000777A7" w:rsidRDefault="000777A7" w:rsidP="000777A7">
      <w:pPr>
        <w:tabs>
          <w:tab w:val="center" w:pos="2410"/>
          <w:tab w:val="center" w:pos="7371"/>
        </w:tabs>
        <w:spacing w:after="0"/>
        <w:rPr>
          <w:rFonts w:asciiTheme="minorHAnsi" w:hAnsiTheme="minorHAnsi" w:cs="Calibri"/>
          <w:sz w:val="20"/>
          <w:szCs w:val="20"/>
        </w:rPr>
      </w:pPr>
    </w:p>
    <w:p w14:paraId="51B3173C" w14:textId="77777777" w:rsidR="000777A7" w:rsidRDefault="000777A7" w:rsidP="000777A7">
      <w:pPr>
        <w:tabs>
          <w:tab w:val="center" w:pos="2410"/>
          <w:tab w:val="center" w:pos="7371"/>
        </w:tabs>
        <w:spacing w:after="0"/>
        <w:rPr>
          <w:rFonts w:asciiTheme="minorHAnsi" w:hAnsiTheme="minorHAnsi" w:cs="Calibri"/>
          <w:sz w:val="20"/>
          <w:szCs w:val="20"/>
        </w:rPr>
      </w:pPr>
    </w:p>
    <w:p w14:paraId="5E8F49F0" w14:textId="77777777" w:rsidR="000777A7" w:rsidRDefault="000777A7" w:rsidP="000777A7">
      <w:pPr>
        <w:tabs>
          <w:tab w:val="center" w:pos="2410"/>
          <w:tab w:val="center" w:pos="7371"/>
        </w:tabs>
        <w:spacing w:after="0"/>
        <w:rPr>
          <w:rFonts w:asciiTheme="minorHAnsi" w:hAnsiTheme="minorHAnsi" w:cs="Calibri"/>
          <w:sz w:val="20"/>
          <w:szCs w:val="20"/>
        </w:rPr>
      </w:pPr>
    </w:p>
    <w:p w14:paraId="3A1460AB" w14:textId="77777777" w:rsidR="000777A7" w:rsidRDefault="000777A7" w:rsidP="000777A7">
      <w:pPr>
        <w:tabs>
          <w:tab w:val="center" w:pos="2410"/>
          <w:tab w:val="center" w:pos="7371"/>
        </w:tabs>
        <w:spacing w:after="0"/>
        <w:rPr>
          <w:rFonts w:asciiTheme="minorHAnsi" w:hAnsiTheme="minorHAnsi" w:cs="Calibri"/>
          <w:sz w:val="20"/>
          <w:szCs w:val="20"/>
        </w:rPr>
      </w:pPr>
    </w:p>
    <w:p w14:paraId="3ACD49DA"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Et d'autre part</w:t>
      </w:r>
      <w:r>
        <w:rPr>
          <w:rFonts w:asciiTheme="minorHAnsi" w:hAnsiTheme="minorHAnsi" w:cs="Calibri"/>
          <w:b/>
          <w:sz w:val="20"/>
          <w:szCs w:val="20"/>
        </w:rPr>
        <w:t> :</w:t>
      </w:r>
    </w:p>
    <w:p w14:paraId="7096FFD7"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102262024"/>
      </w:sdtPr>
      <w:sdtEndPr/>
      <w:sdtContent>
        <w:p w14:paraId="6BE1DE87" w14:textId="77777777" w:rsidR="000777A7" w:rsidRDefault="000777A7" w:rsidP="000777A7">
          <w:pPr>
            <w:spacing w:before="60" w:after="0"/>
            <w:jc w:val="left"/>
            <w:rPr>
              <w:rFonts w:asciiTheme="minorHAnsi" w:hAnsiTheme="minorHAnsi" w:cs="Calibri"/>
              <w:b/>
              <w:sz w:val="20"/>
              <w:szCs w:val="20"/>
            </w:rPr>
          </w:pPr>
          <w:r>
            <w:rPr>
              <w:rFonts w:asciiTheme="minorHAnsi" w:hAnsiTheme="minorHAnsi" w:cs="Calibri"/>
              <w:b/>
              <w:sz w:val="20"/>
              <w:szCs w:val="20"/>
              <w:highlight w:val="yellow"/>
            </w:rPr>
            <w:t>XXXX</w:t>
          </w:r>
        </w:p>
      </w:sdtContent>
    </w:sdt>
    <w:p w14:paraId="5322D1F6" w14:textId="77777777" w:rsidR="000777A7" w:rsidRDefault="000777A7" w:rsidP="000777A7">
      <w:pPr>
        <w:spacing w:before="60" w:after="0"/>
        <w:jc w:val="left"/>
        <w:rPr>
          <w:rFonts w:asciiTheme="minorHAnsi" w:hAnsiTheme="minorHAnsi" w:cs="Calibri"/>
          <w:sz w:val="20"/>
          <w:szCs w:val="20"/>
        </w:rPr>
      </w:pPr>
    </w:p>
    <w:p w14:paraId="79DD9A03" w14:textId="77777777" w:rsidR="000777A7" w:rsidRDefault="000777A7" w:rsidP="000777A7">
      <w:pPr>
        <w:pStyle w:val="Paragraphedeliste"/>
        <w:ind w:left="0"/>
        <w:rPr>
          <w:rFonts w:asciiTheme="minorHAnsi" w:hAnsiTheme="minorHAnsi" w:cs="Calibri"/>
        </w:rPr>
      </w:pPr>
      <w:r>
        <w:rPr>
          <w:rFonts w:asciiTheme="minorHAnsi" w:hAnsiTheme="minorHAnsi" w:cs="Calibri"/>
        </w:rPr>
        <w:t xml:space="preserve">Société </w:t>
      </w:r>
      <w:sdt>
        <w:sdtPr>
          <w:rPr>
            <w:rFonts w:asciiTheme="minorHAnsi" w:hAnsiTheme="minorHAnsi" w:cs="Calibri"/>
            <w:highlight w:val="yellow"/>
          </w:rPr>
          <w:id w:val="-1871362387"/>
        </w:sdtPr>
        <w:sdtEndPr/>
        <w:sdtContent>
          <w:r>
            <w:rPr>
              <w:rFonts w:asciiTheme="minorHAnsi" w:hAnsiTheme="minorHAnsi" w:cs="Calibri"/>
              <w:highlight w:val="yellow"/>
            </w:rPr>
            <w:t>XXX</w:t>
          </w:r>
        </w:sdtContent>
      </w:sdt>
      <w:r>
        <w:rPr>
          <w:rFonts w:asciiTheme="minorHAnsi" w:hAnsiTheme="minorHAnsi" w:cs="Calibri"/>
        </w:rPr>
        <w:t xml:space="preserve"> au capital de </w:t>
      </w:r>
      <w:sdt>
        <w:sdtPr>
          <w:rPr>
            <w:rFonts w:asciiTheme="minorHAnsi" w:hAnsiTheme="minorHAnsi" w:cs="Calibri"/>
            <w:highlight w:val="yellow"/>
          </w:rPr>
          <w:id w:val="1554346094"/>
        </w:sdtPr>
        <w:sdtEndPr/>
        <w:sdtContent>
          <w:r>
            <w:rPr>
              <w:rFonts w:asciiTheme="minorHAnsi" w:hAnsiTheme="minorHAnsi" w:cs="Calibri"/>
              <w:highlight w:val="yellow"/>
            </w:rPr>
            <w:t>XXX</w:t>
          </w:r>
        </w:sdtContent>
      </w:sdt>
      <w:r>
        <w:rPr>
          <w:rFonts w:asciiTheme="minorHAnsi" w:hAnsiTheme="minorHAnsi" w:cs="Calibri"/>
        </w:rPr>
        <w:t xml:space="preserve"> €, dont le siège social est situé à </w:t>
      </w:r>
      <w:sdt>
        <w:sdtPr>
          <w:rPr>
            <w:rFonts w:asciiTheme="minorHAnsi" w:hAnsiTheme="minorHAnsi" w:cs="Calibri"/>
            <w:highlight w:val="yellow"/>
          </w:rPr>
          <w:id w:val="-701470923"/>
        </w:sdtPr>
        <w:sdtEndPr/>
        <w:sdtContent>
          <w:r>
            <w:rPr>
              <w:rFonts w:asciiTheme="minorHAnsi" w:hAnsiTheme="minorHAnsi" w:cs="Calibri"/>
              <w:highlight w:val="yellow"/>
            </w:rPr>
            <w:t>XXX</w:t>
          </w:r>
        </w:sdtContent>
      </w:sdt>
      <w:r>
        <w:rPr>
          <w:rFonts w:asciiTheme="minorHAnsi" w:hAnsiTheme="minorHAnsi" w:cs="Calibri"/>
        </w:rPr>
        <w:t xml:space="preserve">, immatriculée au registre du commerce et des sociétés de </w:t>
      </w:r>
      <w:sdt>
        <w:sdtPr>
          <w:rPr>
            <w:rFonts w:asciiTheme="minorHAnsi" w:hAnsiTheme="minorHAnsi" w:cs="Calibri"/>
            <w:highlight w:val="yellow"/>
          </w:rPr>
          <w:id w:val="561383373"/>
        </w:sdtPr>
        <w:sdtEndPr/>
        <w:sdtContent>
          <w:r>
            <w:rPr>
              <w:rFonts w:asciiTheme="minorHAnsi" w:hAnsiTheme="minorHAnsi" w:cs="Calibri"/>
              <w:highlight w:val="yellow"/>
            </w:rPr>
            <w:t>XXX</w:t>
          </w:r>
        </w:sdtContent>
      </w:sdt>
      <w:r>
        <w:rPr>
          <w:rFonts w:asciiTheme="minorHAnsi" w:hAnsiTheme="minorHAnsi" w:cs="Calibri"/>
        </w:rPr>
        <w:t xml:space="preserve"> sous le numéro  </w:t>
      </w:r>
      <w:sdt>
        <w:sdtPr>
          <w:rPr>
            <w:rFonts w:asciiTheme="minorHAnsi" w:hAnsiTheme="minorHAnsi" w:cs="Calibri"/>
            <w:highlight w:val="yellow"/>
          </w:rPr>
          <w:id w:val="1596522804"/>
        </w:sdtPr>
        <w:sdtEndPr/>
        <w:sdtContent>
          <w:r>
            <w:rPr>
              <w:rFonts w:asciiTheme="minorHAnsi" w:hAnsiTheme="minorHAnsi" w:cs="Calibri"/>
              <w:highlight w:val="yellow"/>
            </w:rPr>
            <w:t>XXX</w:t>
          </w:r>
        </w:sdtContent>
      </w:sdt>
      <w:r>
        <w:rPr>
          <w:rFonts w:asciiTheme="minorHAnsi" w:hAnsiTheme="minorHAnsi" w:cs="Calibri"/>
        </w:rPr>
        <w:t xml:space="preserve">, </w:t>
      </w:r>
    </w:p>
    <w:p w14:paraId="456A6884" w14:textId="77777777" w:rsidR="000777A7" w:rsidRDefault="000777A7" w:rsidP="000777A7">
      <w:pPr>
        <w:tabs>
          <w:tab w:val="center" w:pos="2410"/>
          <w:tab w:val="center" w:pos="7371"/>
        </w:tabs>
        <w:spacing w:after="0"/>
        <w:rPr>
          <w:rFonts w:asciiTheme="minorHAnsi" w:hAnsiTheme="minorHAnsi" w:cs="Calibri"/>
          <w:sz w:val="20"/>
          <w:szCs w:val="20"/>
        </w:rPr>
      </w:pPr>
    </w:p>
    <w:p w14:paraId="1E385A82" w14:textId="77777777" w:rsidR="000777A7" w:rsidRDefault="000777A7" w:rsidP="000777A7">
      <w:pPr>
        <w:spacing w:after="0"/>
        <w:ind w:left="3600" w:firstLine="720"/>
        <w:rPr>
          <w:rFonts w:asciiTheme="minorHAnsi" w:hAnsiTheme="minorHAnsi" w:cs="Calibri"/>
          <w:sz w:val="20"/>
          <w:szCs w:val="20"/>
        </w:rPr>
      </w:pPr>
    </w:p>
    <w:p w14:paraId="72F4FCCC" w14:textId="77777777" w:rsidR="000777A7" w:rsidRDefault="000777A7" w:rsidP="000777A7">
      <w:pPr>
        <w:spacing w:after="0"/>
        <w:rPr>
          <w:rFonts w:asciiTheme="minorHAnsi" w:hAnsiTheme="minorHAnsi" w:cs="Calibri"/>
          <w:b/>
          <w:sz w:val="20"/>
          <w:szCs w:val="20"/>
          <w:highlight w:val="yellow"/>
        </w:rPr>
      </w:pPr>
      <w:r>
        <w:rPr>
          <w:rFonts w:asciiTheme="minorHAnsi" w:hAnsiTheme="minorHAnsi" w:cs="Calibri"/>
          <w:sz w:val="20"/>
          <w:szCs w:val="20"/>
        </w:rPr>
        <w:t xml:space="preserve"> Ci-après</w:t>
      </w:r>
      <w:r>
        <w:rPr>
          <w:rFonts w:asciiTheme="minorHAnsi" w:hAnsiTheme="minorHAnsi" w:cs="Calibri"/>
          <w:b/>
          <w:sz w:val="20"/>
          <w:szCs w:val="20"/>
        </w:rPr>
        <w:t xml:space="preserve"> </w:t>
      </w:r>
      <w:r>
        <w:rPr>
          <w:rFonts w:asciiTheme="minorHAnsi" w:hAnsiTheme="minorHAnsi" w:cs="Calibri"/>
          <w:sz w:val="20"/>
          <w:szCs w:val="20"/>
        </w:rPr>
        <w:t>«</w:t>
      </w:r>
      <w:r>
        <w:rPr>
          <w:rFonts w:asciiTheme="minorHAnsi" w:hAnsiTheme="minorHAnsi" w:cs="Calibri"/>
          <w:b/>
          <w:sz w:val="20"/>
          <w:szCs w:val="20"/>
        </w:rPr>
        <w:t> le Coordonnateur </w:t>
      </w:r>
      <w:r>
        <w:rPr>
          <w:rFonts w:asciiTheme="minorHAnsi" w:hAnsiTheme="minorHAnsi" w:cs="Calibri"/>
          <w:sz w:val="20"/>
          <w:szCs w:val="20"/>
        </w:rPr>
        <w:t>»</w:t>
      </w:r>
    </w:p>
    <w:p w14:paraId="3B931A91" w14:textId="77777777" w:rsidR="000777A7" w:rsidRDefault="000777A7" w:rsidP="000777A7">
      <w:pPr>
        <w:tabs>
          <w:tab w:val="center" w:pos="2410"/>
          <w:tab w:val="center" w:pos="7371"/>
        </w:tabs>
        <w:spacing w:after="0"/>
        <w:rPr>
          <w:rFonts w:asciiTheme="minorHAnsi" w:hAnsiTheme="minorHAnsi" w:cs="Calibri"/>
          <w:sz w:val="20"/>
          <w:szCs w:val="20"/>
        </w:rPr>
      </w:pPr>
    </w:p>
    <w:p w14:paraId="156EFB47" w14:textId="77777777" w:rsidR="000777A7" w:rsidRDefault="000777A7" w:rsidP="000777A7">
      <w:pPr>
        <w:tabs>
          <w:tab w:val="center" w:pos="2410"/>
          <w:tab w:val="center" w:pos="7371"/>
        </w:tabs>
        <w:spacing w:after="0"/>
        <w:rPr>
          <w:rFonts w:asciiTheme="minorHAnsi" w:hAnsiTheme="minorHAnsi" w:cs="Calibri"/>
          <w:sz w:val="20"/>
          <w:szCs w:val="20"/>
        </w:rPr>
      </w:pPr>
      <w:r>
        <w:rPr>
          <w:rFonts w:asciiTheme="minorHAnsi" w:hAnsiTheme="minorHAnsi" w:cs="Calibri"/>
          <w:sz w:val="20"/>
          <w:szCs w:val="20"/>
        </w:rPr>
        <w:tab/>
      </w:r>
    </w:p>
    <w:p w14:paraId="5DAA9B06" w14:textId="77777777" w:rsidR="000777A7" w:rsidRDefault="000777A7" w:rsidP="000777A7">
      <w:pPr>
        <w:spacing w:after="0" w:line="192" w:lineRule="auto"/>
        <w:ind w:right="72"/>
        <w:rPr>
          <w:rFonts w:asciiTheme="minorHAnsi" w:hAnsiTheme="minorHAnsi" w:cs="Calibri"/>
          <w:sz w:val="20"/>
          <w:szCs w:val="20"/>
        </w:rPr>
      </w:pPr>
      <w:bookmarkStart w:id="362" w:name="_Toc54163256"/>
      <w:bookmarkStart w:id="363" w:name="_Ref70410140"/>
      <w:bookmarkStart w:id="364" w:name="_Toc93754224"/>
      <w:bookmarkStart w:id="365" w:name="_Toc266100306"/>
    </w:p>
    <w:p w14:paraId="750A12E9" w14:textId="77777777" w:rsidR="000777A7" w:rsidRDefault="000777A7" w:rsidP="000777A7">
      <w:pPr>
        <w:pStyle w:val="titre10"/>
        <w:numPr>
          <w:ilvl w:val="0"/>
          <w:numId w:val="28"/>
        </w:numPr>
        <w:spacing w:after="0"/>
        <w:rPr>
          <w:rFonts w:asciiTheme="minorHAnsi" w:hAnsiTheme="minorHAnsi"/>
          <w:sz w:val="20"/>
          <w:szCs w:val="20"/>
        </w:rPr>
      </w:pPr>
      <w:r>
        <w:rPr>
          <w:rFonts w:asciiTheme="minorHAnsi" w:hAnsiTheme="minorHAnsi"/>
          <w:b w:val="0"/>
          <w:caps w:val="0"/>
          <w:sz w:val="20"/>
          <w:szCs w:val="20"/>
        </w:rPr>
        <w:br w:type="page"/>
      </w:r>
      <w:bookmarkStart w:id="366" w:name="_Toc411613533"/>
      <w:bookmarkStart w:id="367" w:name="_Toc454205365"/>
      <w:bookmarkStart w:id="368" w:name="_Toc502332816"/>
      <w:bookmarkStart w:id="369" w:name="_Toc503254384"/>
      <w:bookmarkStart w:id="370" w:name="_Toc100577040"/>
      <w:r>
        <w:rPr>
          <w:rFonts w:asciiTheme="minorHAnsi" w:hAnsiTheme="minorHAnsi"/>
          <w:sz w:val="20"/>
          <w:szCs w:val="20"/>
        </w:rPr>
        <w:lastRenderedPageBreak/>
        <w:t>PREAMBULE</w:t>
      </w:r>
      <w:bookmarkEnd w:id="366"/>
      <w:bookmarkEnd w:id="367"/>
      <w:bookmarkEnd w:id="368"/>
      <w:bookmarkEnd w:id="369"/>
      <w:bookmarkEnd w:id="370"/>
    </w:p>
    <w:p w14:paraId="1E847DC4" w14:textId="77777777" w:rsidR="000777A7" w:rsidRDefault="000777A7" w:rsidP="000777A7">
      <w:pPr>
        <w:pStyle w:val="Paragrapheespac"/>
        <w:spacing w:before="0"/>
        <w:rPr>
          <w:rFonts w:asciiTheme="minorHAnsi" w:hAnsiTheme="minorHAnsi" w:cs="Calibri"/>
        </w:rPr>
      </w:pPr>
      <w:bookmarkStart w:id="371" w:name="_Toc266100308"/>
      <w:bookmarkEnd w:id="362"/>
      <w:bookmarkEnd w:id="363"/>
      <w:bookmarkEnd w:id="364"/>
      <w:bookmarkEnd w:id="365"/>
    </w:p>
    <w:p w14:paraId="5BD98B43"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 xml:space="preserve">Dans le cadre du Projet </w:t>
      </w:r>
      <w:sdt>
        <w:sdtPr>
          <w:rPr>
            <w:rFonts w:asciiTheme="minorHAnsi" w:hAnsiTheme="minorHAnsi" w:cs="Calibri"/>
            <w:highlight w:val="yellow"/>
          </w:rPr>
          <w:id w:val="1591117801"/>
        </w:sdtPr>
        <w:sdtEndPr/>
        <w:sdtContent>
          <w:r>
            <w:rPr>
              <w:rFonts w:asciiTheme="minorHAnsi" w:hAnsiTheme="minorHAnsi" w:cs="Calibri"/>
              <w:highlight w:val="yellow"/>
            </w:rPr>
            <w:t>XXX</w:t>
          </w:r>
        </w:sdtContent>
      </w:sdt>
      <w:r>
        <w:rPr>
          <w:rFonts w:asciiTheme="minorHAnsi" w:hAnsiTheme="minorHAnsi" w:cs="Calibri"/>
        </w:rPr>
        <w:t xml:space="preserve">, et en application de l’article 4.1 des Conditions Générales du Programme FRANCE 2030 (ci-après « </w:t>
      </w:r>
      <w:r>
        <w:rPr>
          <w:rFonts w:asciiTheme="minorHAnsi" w:hAnsiTheme="minorHAnsi" w:cs="Calibri"/>
          <w:b/>
        </w:rPr>
        <w:t>les Conditions Générales</w:t>
      </w:r>
      <w:r>
        <w:rPr>
          <w:rFonts w:asciiTheme="minorHAnsi" w:hAnsiTheme="minorHAnsi" w:cs="Calibri"/>
        </w:rPr>
        <w:t> »), l’ADEME a demandé la désignation de l’un des Partenaires, en qualité de coordonnateur de l’Opération (ci-après «</w:t>
      </w:r>
      <w:r>
        <w:rPr>
          <w:rFonts w:asciiTheme="minorHAnsi" w:hAnsiTheme="minorHAnsi" w:cs="Calibri"/>
          <w:b/>
        </w:rPr>
        <w:t> </w:t>
      </w:r>
      <w:proofErr w:type="gramStart"/>
      <w:r>
        <w:rPr>
          <w:rFonts w:asciiTheme="minorHAnsi" w:hAnsiTheme="minorHAnsi" w:cs="Calibri"/>
          <w:b/>
        </w:rPr>
        <w:t>le  Coordonnateur</w:t>
      </w:r>
      <w:proofErr w:type="gramEnd"/>
      <w:r>
        <w:rPr>
          <w:rFonts w:asciiTheme="minorHAnsi" w:hAnsiTheme="minorHAnsi" w:cs="Calibri"/>
          <w:b/>
        </w:rPr>
        <w:t> </w:t>
      </w:r>
      <w:r>
        <w:rPr>
          <w:rFonts w:asciiTheme="minorHAnsi" w:hAnsiTheme="minorHAnsi" w:cs="Calibri"/>
        </w:rPr>
        <w:t xml:space="preserve">»). </w:t>
      </w:r>
    </w:p>
    <w:p w14:paraId="43C078F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Le Coordonnateur désigné par les Partenaires a été approuvé par l’ADEME, cette dernière s’étant prononcée au vu des moyens que l’entité proposée pouvait affecter à l’exécution du présent mandat de représentation.</w:t>
      </w:r>
    </w:p>
    <w:p w14:paraId="49EE27C0"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La présente convention a pour objet de définir les termes du mandat de représentation consenti par les Partenaires au profit du Coordonnateur (ci-après « </w:t>
      </w:r>
      <w:r>
        <w:rPr>
          <w:rFonts w:asciiTheme="minorHAnsi" w:hAnsiTheme="minorHAnsi" w:cs="Calibri"/>
          <w:b/>
        </w:rPr>
        <w:t>le Mandat</w:t>
      </w:r>
      <w:r>
        <w:rPr>
          <w:rFonts w:asciiTheme="minorHAnsi" w:hAnsiTheme="minorHAnsi" w:cs="Calibri"/>
        </w:rPr>
        <w:t> »).</w:t>
      </w:r>
    </w:p>
    <w:p w14:paraId="5077C02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En signant le Mandat, les Partenaires et le Coordonnateur déclarent connaître parfaitement les clauses et conditions fixées dans les Conditions Générales établies par l’ADEME, qu’ils ont acceptées.</w:t>
      </w:r>
    </w:p>
    <w:p w14:paraId="1D144682"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2DE199A2" w14:textId="77777777" w:rsidR="000777A7" w:rsidRDefault="000777A7" w:rsidP="000777A7">
      <w:pPr>
        <w:jc w:val="left"/>
        <w:rPr>
          <w:rFonts w:asciiTheme="minorHAnsi" w:hAnsiTheme="minorHAnsi" w:cs="Calibri"/>
          <w:sz w:val="20"/>
          <w:szCs w:val="20"/>
        </w:rPr>
      </w:pPr>
      <w:r>
        <w:rPr>
          <w:rFonts w:asciiTheme="minorHAnsi" w:hAnsiTheme="minorHAnsi" w:cs="Calibri"/>
          <w:sz w:val="20"/>
          <w:szCs w:val="20"/>
        </w:rPr>
        <w:t>Ceci rappelé, les Partenaires sont convenues de ce qui suit :</w:t>
      </w:r>
    </w:p>
    <w:p w14:paraId="42CF9C5D"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2" w:name="_Toc454205366"/>
      <w:bookmarkStart w:id="373" w:name="_Toc499312119"/>
      <w:bookmarkStart w:id="374" w:name="_Toc499889339"/>
      <w:bookmarkStart w:id="375" w:name="_Toc502332817"/>
      <w:bookmarkStart w:id="376" w:name="_Toc503254385"/>
      <w:bookmarkStart w:id="377" w:name="_Toc100577041"/>
      <w:r>
        <w:rPr>
          <w:rFonts w:asciiTheme="minorHAnsi" w:hAnsiTheme="minorHAnsi"/>
          <w:sz w:val="20"/>
          <w:szCs w:val="20"/>
        </w:rPr>
        <w:t>DEFINITIONS</w:t>
      </w:r>
      <w:bookmarkEnd w:id="372"/>
      <w:bookmarkEnd w:id="373"/>
      <w:bookmarkEnd w:id="374"/>
      <w:bookmarkEnd w:id="375"/>
      <w:bookmarkEnd w:id="376"/>
      <w:bookmarkEnd w:id="377"/>
    </w:p>
    <w:p w14:paraId="31AE84B0" w14:textId="77777777" w:rsidR="000777A7" w:rsidRDefault="000777A7" w:rsidP="000777A7">
      <w:pPr>
        <w:spacing w:after="0"/>
        <w:rPr>
          <w:rFonts w:asciiTheme="minorHAnsi" w:hAnsiTheme="minorHAnsi"/>
          <w:sz w:val="20"/>
          <w:szCs w:val="20"/>
        </w:rPr>
      </w:pPr>
    </w:p>
    <w:p w14:paraId="0F2512CE"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Les principaux termes employés dans le Mandat, avec une majuscule, ont le sens défini aux Conditions Générales et aux Conditions Particulières, à leur date de Notification. </w:t>
      </w:r>
    </w:p>
    <w:p w14:paraId="1C4F2B86" w14:textId="77777777" w:rsidR="000777A7" w:rsidRDefault="000777A7" w:rsidP="000777A7">
      <w:pPr>
        <w:spacing w:after="0"/>
        <w:rPr>
          <w:rFonts w:asciiTheme="minorHAnsi" w:hAnsiTheme="minorHAnsi"/>
          <w:sz w:val="20"/>
          <w:szCs w:val="20"/>
        </w:rPr>
      </w:pPr>
    </w:p>
    <w:p w14:paraId="2445807C"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8" w:name="_Toc454205367"/>
      <w:bookmarkStart w:id="379" w:name="_Toc499312120"/>
      <w:bookmarkStart w:id="380" w:name="_Toc499889340"/>
      <w:bookmarkStart w:id="381" w:name="_Toc502332818"/>
      <w:bookmarkStart w:id="382" w:name="_Toc503254386"/>
      <w:bookmarkStart w:id="383" w:name="_Toc100577042"/>
      <w:r>
        <w:rPr>
          <w:rFonts w:asciiTheme="minorHAnsi" w:hAnsiTheme="minorHAnsi"/>
          <w:sz w:val="20"/>
          <w:szCs w:val="20"/>
        </w:rPr>
        <w:t>OBJET DU MANDAT</w:t>
      </w:r>
      <w:bookmarkEnd w:id="378"/>
      <w:bookmarkEnd w:id="379"/>
      <w:bookmarkEnd w:id="380"/>
      <w:bookmarkEnd w:id="381"/>
      <w:bookmarkEnd w:id="382"/>
      <w:bookmarkEnd w:id="383"/>
    </w:p>
    <w:p w14:paraId="195ECF7E" w14:textId="77777777" w:rsidR="000777A7" w:rsidRDefault="000777A7" w:rsidP="000777A7">
      <w:pPr>
        <w:spacing w:after="0"/>
        <w:rPr>
          <w:rFonts w:asciiTheme="minorHAnsi" w:hAnsiTheme="minorHAnsi"/>
          <w:sz w:val="20"/>
          <w:szCs w:val="20"/>
        </w:rPr>
      </w:pPr>
    </w:p>
    <w:p w14:paraId="654AE253"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4D963EC" w14:textId="77777777" w:rsidR="000777A7" w:rsidRDefault="000777A7" w:rsidP="000777A7">
      <w:pPr>
        <w:spacing w:after="0"/>
        <w:rPr>
          <w:rFonts w:asciiTheme="minorHAnsi" w:hAnsiTheme="minorHAnsi"/>
          <w:sz w:val="20"/>
          <w:szCs w:val="20"/>
        </w:rPr>
      </w:pPr>
    </w:p>
    <w:p w14:paraId="22DAF914" w14:textId="77777777" w:rsidR="000777A7" w:rsidRDefault="000777A7" w:rsidP="000777A7">
      <w:pPr>
        <w:spacing w:after="0"/>
        <w:rPr>
          <w:rFonts w:asciiTheme="minorHAnsi" w:hAnsiTheme="minorHAnsi" w:cs="Calibri"/>
          <w:sz w:val="20"/>
          <w:szCs w:val="20"/>
        </w:rPr>
      </w:pPr>
      <w:r>
        <w:rPr>
          <w:rFonts w:asciiTheme="minorHAnsi" w:hAnsiTheme="minorHAnsi"/>
          <w:sz w:val="20"/>
          <w:szCs w:val="20"/>
        </w:rPr>
        <w:t xml:space="preserve">Dans ce cadre, il appartient notamment au Coordonnateur, et </w:t>
      </w:r>
      <w:r>
        <w:rPr>
          <w:rFonts w:asciiTheme="minorHAnsi" w:hAnsiTheme="minorHAnsi" w:cs="Calibri"/>
          <w:sz w:val="20"/>
          <w:szCs w:val="20"/>
        </w:rPr>
        <w:t>sans que cette liste soit exhaustive, de remplir l’ensemble des missions décrites à l’article 4.1.1 des Conditions Générales. </w:t>
      </w:r>
    </w:p>
    <w:p w14:paraId="45922B6A" w14:textId="77777777" w:rsidR="000777A7" w:rsidRDefault="000777A7" w:rsidP="000777A7">
      <w:pPr>
        <w:spacing w:after="0"/>
        <w:rPr>
          <w:rFonts w:asciiTheme="minorHAnsi" w:hAnsiTheme="minorHAnsi" w:cs="Calibri"/>
          <w:sz w:val="20"/>
          <w:szCs w:val="20"/>
        </w:rPr>
      </w:pPr>
    </w:p>
    <w:p w14:paraId="13984F5D" w14:textId="77777777" w:rsidR="000777A7" w:rsidRDefault="000777A7" w:rsidP="000777A7">
      <w:pPr>
        <w:pStyle w:val="titre10"/>
        <w:numPr>
          <w:ilvl w:val="0"/>
          <w:numId w:val="28"/>
        </w:numPr>
        <w:spacing w:before="0" w:after="0"/>
        <w:rPr>
          <w:rFonts w:asciiTheme="minorHAnsi" w:hAnsiTheme="minorHAnsi"/>
          <w:sz w:val="20"/>
          <w:szCs w:val="20"/>
        </w:rPr>
      </w:pPr>
      <w:bookmarkStart w:id="384" w:name="_Toc411613536"/>
      <w:bookmarkStart w:id="385" w:name="_Toc454205368"/>
      <w:bookmarkStart w:id="386" w:name="_Toc499312121"/>
      <w:bookmarkStart w:id="387" w:name="_Toc499889341"/>
      <w:bookmarkStart w:id="388" w:name="_Toc502332819"/>
      <w:bookmarkStart w:id="389" w:name="_Toc503254387"/>
      <w:bookmarkStart w:id="390" w:name="_Toc100577043"/>
      <w:r>
        <w:rPr>
          <w:rFonts w:asciiTheme="minorHAnsi" w:hAnsiTheme="minorHAnsi"/>
          <w:sz w:val="20"/>
          <w:szCs w:val="20"/>
        </w:rPr>
        <w:t>CONDITIONS d’EXECUTION DU MANDAT</w:t>
      </w:r>
      <w:bookmarkEnd w:id="384"/>
      <w:bookmarkEnd w:id="385"/>
      <w:bookmarkEnd w:id="386"/>
      <w:bookmarkEnd w:id="387"/>
      <w:bookmarkEnd w:id="388"/>
      <w:bookmarkEnd w:id="389"/>
      <w:bookmarkEnd w:id="390"/>
    </w:p>
    <w:p w14:paraId="55294BB2" w14:textId="77777777" w:rsidR="000777A7" w:rsidRDefault="000777A7" w:rsidP="000777A7">
      <w:pPr>
        <w:spacing w:after="0"/>
        <w:rPr>
          <w:rFonts w:asciiTheme="minorHAnsi" w:hAnsiTheme="minorHAnsi" w:cs="Calibri"/>
          <w:sz w:val="20"/>
          <w:szCs w:val="20"/>
        </w:rPr>
      </w:pPr>
    </w:p>
    <w:p w14:paraId="2C49CC4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262D6BE6"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t>Les Partenaires s’engagent à faciliter en toutes circonstances la mission du Coordonnateur auprès de l’ADEME et à répondre avec diligence à toute demande de sa part.</w:t>
      </w:r>
    </w:p>
    <w:p w14:paraId="37911652" w14:textId="77777777" w:rsidR="000777A7" w:rsidRDefault="000777A7" w:rsidP="000777A7">
      <w:pPr>
        <w:spacing w:after="0"/>
        <w:rPr>
          <w:rFonts w:asciiTheme="minorHAnsi" w:hAnsiTheme="minorHAnsi" w:cs="Calibri"/>
          <w:sz w:val="20"/>
          <w:szCs w:val="20"/>
        </w:rPr>
      </w:pPr>
    </w:p>
    <w:p w14:paraId="5412115E"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54312B39" w14:textId="77777777" w:rsidR="000777A7" w:rsidRDefault="000777A7" w:rsidP="000777A7">
      <w:pPr>
        <w:rPr>
          <w:rFonts w:asciiTheme="minorHAnsi" w:hAnsiTheme="minorHAnsi" w:cs="Calibri"/>
          <w:sz w:val="20"/>
          <w:szCs w:val="20"/>
        </w:rPr>
      </w:pPr>
    </w:p>
    <w:p w14:paraId="7D540F02" w14:textId="77777777" w:rsidR="000777A7" w:rsidRDefault="000777A7" w:rsidP="000777A7">
      <w:pPr>
        <w:pStyle w:val="titre10"/>
        <w:numPr>
          <w:ilvl w:val="0"/>
          <w:numId w:val="28"/>
        </w:numPr>
        <w:spacing w:before="0" w:after="0"/>
        <w:rPr>
          <w:rFonts w:asciiTheme="minorHAnsi" w:hAnsiTheme="minorHAnsi"/>
          <w:sz w:val="20"/>
          <w:szCs w:val="20"/>
        </w:rPr>
      </w:pPr>
      <w:bookmarkStart w:id="391" w:name="_Toc411613537"/>
      <w:bookmarkStart w:id="392" w:name="_Toc454205369"/>
      <w:bookmarkStart w:id="393" w:name="_Toc499312122"/>
      <w:bookmarkStart w:id="394" w:name="_Toc499889342"/>
      <w:bookmarkStart w:id="395" w:name="_Toc502332820"/>
      <w:bookmarkStart w:id="396" w:name="_Toc503254388"/>
      <w:bookmarkStart w:id="397" w:name="_Toc100577044"/>
      <w:r>
        <w:rPr>
          <w:rFonts w:asciiTheme="minorHAnsi" w:hAnsiTheme="minorHAnsi"/>
          <w:sz w:val="20"/>
          <w:szCs w:val="20"/>
        </w:rPr>
        <w:t>REsponsabilite</w:t>
      </w:r>
      <w:bookmarkEnd w:id="391"/>
      <w:bookmarkEnd w:id="392"/>
      <w:bookmarkEnd w:id="393"/>
      <w:bookmarkEnd w:id="394"/>
      <w:bookmarkEnd w:id="395"/>
      <w:bookmarkEnd w:id="396"/>
      <w:bookmarkEnd w:id="397"/>
      <w:r>
        <w:rPr>
          <w:rFonts w:asciiTheme="minorHAnsi" w:hAnsiTheme="minorHAnsi"/>
          <w:sz w:val="20"/>
          <w:szCs w:val="20"/>
        </w:rPr>
        <w:t xml:space="preserve"> </w:t>
      </w:r>
    </w:p>
    <w:p w14:paraId="1CD0AFBF" w14:textId="77777777" w:rsidR="000777A7" w:rsidRDefault="000777A7" w:rsidP="000777A7">
      <w:pPr>
        <w:spacing w:after="0"/>
        <w:rPr>
          <w:rFonts w:asciiTheme="minorHAnsi" w:hAnsiTheme="minorHAnsi" w:cs="Calibri"/>
          <w:sz w:val="20"/>
          <w:szCs w:val="20"/>
        </w:rPr>
      </w:pPr>
    </w:p>
    <w:p w14:paraId="0CF2FB25"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lastRenderedPageBreak/>
        <w:t xml:space="preserve">Les règles de responsabilité du Coordonnateur vis-à-vis des Partenaires sont définies, le cas échéant, dans l’Accord de Partenariat auquel l’ADEME n’est pas partie. </w:t>
      </w:r>
    </w:p>
    <w:p w14:paraId="60997C3A" w14:textId="77777777" w:rsidR="000777A7" w:rsidRDefault="000777A7" w:rsidP="000777A7">
      <w:pPr>
        <w:spacing w:after="0"/>
        <w:rPr>
          <w:rFonts w:asciiTheme="minorHAnsi" w:hAnsiTheme="minorHAnsi" w:cs="Calibri"/>
          <w:sz w:val="20"/>
          <w:szCs w:val="20"/>
        </w:rPr>
      </w:pPr>
    </w:p>
    <w:p w14:paraId="7B3FA957"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54505A8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29ACCFEC"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398" w:name="_Toc411613538"/>
      <w:bookmarkStart w:id="399" w:name="_Toc454205370"/>
      <w:bookmarkStart w:id="400" w:name="_Toc499312123"/>
      <w:bookmarkStart w:id="401" w:name="_Toc499889343"/>
      <w:bookmarkStart w:id="402" w:name="_Toc502332821"/>
      <w:bookmarkStart w:id="403" w:name="_Toc503254389"/>
      <w:bookmarkStart w:id="404" w:name="_Toc100577045"/>
      <w:r>
        <w:rPr>
          <w:rFonts w:asciiTheme="minorHAnsi" w:hAnsiTheme="minorHAnsi"/>
          <w:sz w:val="20"/>
          <w:szCs w:val="20"/>
        </w:rPr>
        <w:t>Suivi du mandat</w:t>
      </w:r>
      <w:bookmarkEnd w:id="398"/>
      <w:bookmarkEnd w:id="399"/>
      <w:bookmarkEnd w:id="400"/>
      <w:bookmarkEnd w:id="401"/>
      <w:bookmarkEnd w:id="402"/>
      <w:bookmarkEnd w:id="403"/>
      <w:bookmarkEnd w:id="404"/>
      <w:r>
        <w:rPr>
          <w:rFonts w:asciiTheme="minorHAnsi" w:hAnsiTheme="minorHAnsi"/>
          <w:sz w:val="20"/>
          <w:szCs w:val="20"/>
        </w:rPr>
        <w:t xml:space="preserve"> </w:t>
      </w:r>
    </w:p>
    <w:p w14:paraId="65B14808" w14:textId="77777777" w:rsidR="000777A7" w:rsidRDefault="000777A7" w:rsidP="000777A7">
      <w:pPr>
        <w:spacing w:after="0"/>
        <w:rPr>
          <w:rFonts w:asciiTheme="minorHAnsi" w:hAnsiTheme="minorHAnsi"/>
          <w:sz w:val="20"/>
          <w:szCs w:val="20"/>
        </w:rPr>
      </w:pPr>
    </w:p>
    <w:p w14:paraId="5D2536B1" w14:textId="77777777" w:rsidR="000777A7" w:rsidRDefault="000777A7" w:rsidP="000777A7">
      <w:pPr>
        <w:spacing w:after="0"/>
        <w:rPr>
          <w:rFonts w:asciiTheme="minorHAnsi" w:hAnsiTheme="minorHAnsi"/>
          <w:sz w:val="20"/>
          <w:szCs w:val="20"/>
        </w:rPr>
      </w:pPr>
      <w:r>
        <w:rPr>
          <w:rFonts w:asciiTheme="minorHAnsi" w:hAnsi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77B011B1" w14:textId="77777777" w:rsidR="000777A7" w:rsidRDefault="000777A7" w:rsidP="000777A7">
      <w:pPr>
        <w:spacing w:after="0"/>
        <w:rPr>
          <w:rFonts w:asciiTheme="minorHAnsi" w:hAnsiTheme="minorHAnsi"/>
          <w:sz w:val="20"/>
          <w:szCs w:val="20"/>
        </w:rPr>
      </w:pPr>
    </w:p>
    <w:p w14:paraId="38A3BAFF" w14:textId="77777777" w:rsidR="000777A7" w:rsidRDefault="000777A7" w:rsidP="000777A7">
      <w:pPr>
        <w:rPr>
          <w:rFonts w:asciiTheme="minorHAnsi" w:hAnsiTheme="minorHAnsi"/>
          <w:sz w:val="20"/>
          <w:szCs w:val="20"/>
        </w:rPr>
      </w:pPr>
      <w:r>
        <w:rPr>
          <w:rFonts w:asciiTheme="minorHAnsi" w:hAnsi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7C49A0AD" w14:textId="77777777" w:rsidR="000777A7" w:rsidRDefault="000777A7" w:rsidP="000777A7">
      <w:pPr>
        <w:rPr>
          <w:rFonts w:asciiTheme="minorHAnsi" w:hAnsiTheme="minorHAnsi"/>
          <w:sz w:val="20"/>
          <w:szCs w:val="20"/>
        </w:rPr>
      </w:pPr>
      <w:r>
        <w:rPr>
          <w:rFonts w:asciiTheme="minorHAnsi" w:hAnsiTheme="minorHAnsi"/>
          <w:sz w:val="20"/>
          <w:szCs w:val="20"/>
        </w:rPr>
        <w:t>Le Coordonnateur rendra compte de l’exécution de sa mission de mandataire auprès des Partenaires dans les conditions prévues dans l’Accord de Partenariat.</w:t>
      </w:r>
    </w:p>
    <w:p w14:paraId="2FA5F719"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405" w:name="_Toc411613539"/>
      <w:bookmarkStart w:id="406" w:name="_Toc454205371"/>
      <w:bookmarkStart w:id="407" w:name="_Toc499312124"/>
      <w:bookmarkStart w:id="408" w:name="_Toc499889344"/>
      <w:bookmarkStart w:id="409" w:name="_Toc502332822"/>
      <w:bookmarkStart w:id="410" w:name="_Toc503254390"/>
      <w:bookmarkStart w:id="411" w:name="_Toc100577046"/>
      <w:r>
        <w:rPr>
          <w:rFonts w:asciiTheme="minorHAnsi" w:hAnsiTheme="minorHAnsi"/>
          <w:sz w:val="20"/>
          <w:szCs w:val="20"/>
        </w:rPr>
        <w:t>DUREE du mandat</w:t>
      </w:r>
      <w:bookmarkEnd w:id="405"/>
      <w:bookmarkEnd w:id="406"/>
      <w:bookmarkEnd w:id="407"/>
      <w:bookmarkEnd w:id="408"/>
      <w:bookmarkEnd w:id="409"/>
      <w:bookmarkEnd w:id="410"/>
      <w:bookmarkEnd w:id="411"/>
    </w:p>
    <w:p w14:paraId="0D054371" w14:textId="77777777" w:rsidR="000777A7" w:rsidRDefault="000777A7" w:rsidP="000777A7">
      <w:pPr>
        <w:spacing w:after="0"/>
        <w:rPr>
          <w:rFonts w:asciiTheme="minorHAnsi" w:hAnsiTheme="minorHAnsi"/>
          <w:sz w:val="20"/>
          <w:szCs w:val="20"/>
        </w:rPr>
      </w:pPr>
    </w:p>
    <w:p w14:paraId="1DF8F2DC" w14:textId="77777777" w:rsidR="000777A7" w:rsidRDefault="000777A7" w:rsidP="000777A7">
      <w:pPr>
        <w:spacing w:after="0"/>
        <w:rPr>
          <w:rFonts w:asciiTheme="minorHAnsi" w:hAnsiTheme="minorHAnsi"/>
          <w:sz w:val="20"/>
          <w:szCs w:val="20"/>
        </w:rPr>
      </w:pPr>
      <w:r>
        <w:rPr>
          <w:rFonts w:asciiTheme="minorHAnsi" w:hAnsiTheme="minorHAnsi"/>
          <w:sz w:val="20"/>
          <w:szCs w:val="20"/>
        </w:rPr>
        <w:t>Le Mandat prendra effet à sa date de signature et prendra fin au Terme de la Phase d’Investissement, tel que celui-ci est défini dans les Conditions Générales.</w:t>
      </w:r>
    </w:p>
    <w:p w14:paraId="7289AD39" w14:textId="77777777" w:rsidR="000777A7" w:rsidRDefault="000777A7" w:rsidP="000777A7">
      <w:pPr>
        <w:spacing w:after="0"/>
        <w:rPr>
          <w:rFonts w:asciiTheme="minorHAnsi" w:hAnsiTheme="minorHAnsi"/>
          <w:sz w:val="20"/>
          <w:szCs w:val="20"/>
        </w:rPr>
      </w:pPr>
      <w:bookmarkStart w:id="412" w:name="_Toc411613541"/>
    </w:p>
    <w:bookmarkEnd w:id="412"/>
    <w:p w14:paraId="26C7529A" w14:textId="77777777" w:rsidR="000777A7" w:rsidRDefault="000777A7" w:rsidP="000777A7">
      <w:pPr>
        <w:spacing w:after="0"/>
        <w:rPr>
          <w:rFonts w:asciiTheme="minorHAnsi" w:hAnsiTheme="minorHAnsi" w:cs="Calibri"/>
          <w:sz w:val="20"/>
          <w:szCs w:val="20"/>
        </w:rPr>
      </w:pPr>
    </w:p>
    <w:p w14:paraId="47B8B131" w14:textId="77777777" w:rsidR="000777A7" w:rsidRDefault="000777A7" w:rsidP="000777A7">
      <w:pPr>
        <w:rPr>
          <w:rFonts w:asciiTheme="minorHAnsi" w:hAnsiTheme="minorHAnsi"/>
          <w:sz w:val="20"/>
          <w:szCs w:val="20"/>
        </w:rPr>
      </w:pPr>
      <w:r>
        <w:rPr>
          <w:rFonts w:asciiTheme="minorHAnsi" w:hAnsiTheme="minorHAnsi"/>
          <w:sz w:val="20"/>
          <w:szCs w:val="20"/>
        </w:rPr>
        <w:t xml:space="preserve">Fait à </w:t>
      </w:r>
      <w:sdt>
        <w:sdtPr>
          <w:rPr>
            <w:rFonts w:asciiTheme="minorHAnsi" w:hAnsiTheme="minorHAnsi"/>
            <w:sz w:val="20"/>
            <w:szCs w:val="20"/>
            <w:highlight w:val="yellow"/>
          </w:rPr>
          <w:id w:val="1893233752"/>
        </w:sdtPr>
        <w:sdtEndPr/>
        <w:sdtContent>
          <w:r>
            <w:rPr>
              <w:rFonts w:asciiTheme="minorHAnsi" w:hAnsiTheme="minorHAnsi"/>
              <w:sz w:val="20"/>
              <w:szCs w:val="20"/>
              <w:highlight w:val="yellow"/>
            </w:rPr>
            <w:t>XXX</w:t>
          </w:r>
        </w:sdtContent>
      </w:sdt>
      <w:r>
        <w:rPr>
          <w:rFonts w:asciiTheme="minorHAnsi" w:hAnsiTheme="minorHAnsi"/>
          <w:sz w:val="20"/>
          <w:szCs w:val="20"/>
        </w:rPr>
        <w:t xml:space="preserve">, le </w:t>
      </w:r>
      <w:sdt>
        <w:sdtPr>
          <w:rPr>
            <w:rFonts w:asciiTheme="minorHAnsi" w:hAnsiTheme="minorHAnsi"/>
            <w:sz w:val="20"/>
            <w:szCs w:val="20"/>
            <w:highlight w:val="yellow"/>
          </w:rPr>
          <w:id w:val="-1331750688"/>
        </w:sdtPr>
        <w:sdtEndPr/>
        <w:sdtContent>
          <w:r>
            <w:rPr>
              <w:rFonts w:asciiTheme="minorHAnsi" w:hAnsiTheme="minorHAnsi"/>
              <w:sz w:val="20"/>
              <w:szCs w:val="20"/>
              <w:highlight w:val="yellow"/>
            </w:rPr>
            <w:t>XXX</w:t>
          </w:r>
        </w:sdtContent>
      </w:sdt>
    </w:p>
    <w:p w14:paraId="13727713" w14:textId="77777777" w:rsidR="000777A7" w:rsidRDefault="000777A7" w:rsidP="000777A7">
      <w:pPr>
        <w:tabs>
          <w:tab w:val="left" w:pos="7185"/>
        </w:tabs>
        <w:jc w:val="left"/>
        <w:rPr>
          <w:rFonts w:asciiTheme="minorHAnsi" w:hAnsiTheme="minorHAnsi"/>
          <w:sz w:val="20"/>
          <w:szCs w:val="20"/>
        </w:rPr>
      </w:pPr>
    </w:p>
    <w:p w14:paraId="294ED850"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 xml:space="preserve">Pour le Partenaire </w:t>
      </w:r>
    </w:p>
    <w:p w14:paraId="50CD48AF"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6E6A3052" w14:textId="77777777" w:rsidR="000777A7" w:rsidRDefault="000777A7" w:rsidP="000777A7">
      <w:pPr>
        <w:tabs>
          <w:tab w:val="left" w:pos="7185"/>
        </w:tabs>
        <w:jc w:val="left"/>
        <w:rPr>
          <w:rFonts w:asciiTheme="minorHAnsi" w:hAnsiTheme="minorHAnsi"/>
          <w:sz w:val="20"/>
          <w:szCs w:val="20"/>
        </w:rPr>
      </w:pPr>
    </w:p>
    <w:sdt>
      <w:sdtPr>
        <w:rPr>
          <w:rFonts w:asciiTheme="minorHAnsi" w:hAnsiTheme="minorHAnsi"/>
          <w:sz w:val="20"/>
          <w:szCs w:val="20"/>
          <w:highlight w:val="yellow"/>
        </w:rPr>
        <w:id w:val="-148364365"/>
      </w:sdtPr>
      <w:sdtEndPr/>
      <w:sdtContent>
        <w:p w14:paraId="7ACCB651"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sdtContent>
    </w:sdt>
    <w:p w14:paraId="1A7B3D6F" w14:textId="77777777" w:rsidR="000777A7" w:rsidRDefault="000777A7" w:rsidP="000777A7">
      <w:pPr>
        <w:rPr>
          <w:rFonts w:asciiTheme="minorHAnsi" w:hAnsiTheme="minorHAnsi"/>
          <w:sz w:val="20"/>
          <w:szCs w:val="20"/>
        </w:rPr>
      </w:pPr>
    </w:p>
    <w:p w14:paraId="04F0967B"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Pour le Coordonnateur</w:t>
      </w:r>
    </w:p>
    <w:p w14:paraId="1CC9A74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7F232A47" w14:textId="77777777" w:rsidR="000777A7" w:rsidRDefault="000777A7" w:rsidP="000777A7">
      <w:pPr>
        <w:tabs>
          <w:tab w:val="left" w:pos="7185"/>
        </w:tabs>
        <w:jc w:val="left"/>
        <w:rPr>
          <w:rFonts w:asciiTheme="minorHAnsi" w:hAnsiTheme="minorHAnsi"/>
          <w:sz w:val="20"/>
          <w:szCs w:val="20"/>
          <w:highlight w:val="yellow"/>
        </w:rPr>
      </w:pPr>
    </w:p>
    <w:sdt>
      <w:sdtPr>
        <w:rPr>
          <w:rFonts w:asciiTheme="minorHAnsi" w:hAnsiTheme="minorHAnsi"/>
          <w:sz w:val="20"/>
          <w:szCs w:val="20"/>
          <w:highlight w:val="yellow"/>
        </w:rPr>
        <w:id w:val="5647201"/>
      </w:sdtPr>
      <w:sdtEndPr/>
      <w:sdtContent>
        <w:p w14:paraId="0319DDAF"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bookmarkEnd w:id="371" w:displacedByCustomXml="next"/>
      </w:sdtContent>
    </w:sdt>
    <w:p w14:paraId="125A27AB" w14:textId="77777777" w:rsidR="000777A7" w:rsidRDefault="000777A7" w:rsidP="000777A7">
      <w:pPr>
        <w:spacing w:after="200" w:line="276" w:lineRule="auto"/>
        <w:jc w:val="left"/>
        <w:rPr>
          <w:rFonts w:asciiTheme="minorHAnsi" w:hAnsiTheme="minorHAnsi" w:cstheme="minorHAnsi"/>
        </w:rPr>
      </w:pPr>
      <w:r>
        <w:rPr>
          <w:rFonts w:asciiTheme="minorHAnsi" w:hAnsiTheme="minorHAnsi" w:cstheme="minorHAnsi"/>
        </w:rPr>
        <w:br w:type="page"/>
      </w:r>
    </w:p>
    <w:p w14:paraId="27B07B3B"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4</w:t>
      </w:r>
    </w:p>
    <w:p w14:paraId="38744214"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Rapport d’avancement et Rapport Final</w:t>
      </w:r>
    </w:p>
    <w:p w14:paraId="5F17C338" w14:textId="77777777" w:rsidR="000777A7" w:rsidRDefault="000777A7" w:rsidP="000777A7">
      <w:pPr>
        <w:rPr>
          <w:rFonts w:asciiTheme="minorHAnsi" w:hAnsiTheme="minorHAnsi"/>
          <w:b/>
          <w:sz w:val="20"/>
          <w:szCs w:val="20"/>
        </w:rPr>
      </w:pPr>
    </w:p>
    <w:p w14:paraId="2DA91FE6" w14:textId="77777777" w:rsidR="000777A7" w:rsidRDefault="000777A7" w:rsidP="000777A7">
      <w:pPr>
        <w:rPr>
          <w:rFonts w:asciiTheme="minorHAnsi" w:hAnsiTheme="minorHAnsi"/>
          <w:b/>
          <w:sz w:val="20"/>
          <w:szCs w:val="20"/>
        </w:rPr>
      </w:pPr>
      <w:r>
        <w:rPr>
          <w:rFonts w:asciiTheme="minorHAnsi" w:hAnsiTheme="minorHAnsi"/>
          <w:b/>
          <w:sz w:val="20"/>
          <w:szCs w:val="20"/>
        </w:rPr>
        <w:t>Chaque rapport d’avancement comprendra :</w:t>
      </w:r>
    </w:p>
    <w:p w14:paraId="4C398B41"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Une page de couverture faisant apparaître :</w:t>
      </w:r>
    </w:p>
    <w:p w14:paraId="56A00824"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titre du projet</w:t>
      </w:r>
    </w:p>
    <w:p w14:paraId="54652A83"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nom de l’ensemble des partenaires et éventuellement leurs logos</w:t>
      </w:r>
    </w:p>
    <w:p w14:paraId="481CD0D6"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la date de rédaction du rapport</w:t>
      </w:r>
    </w:p>
    <w:p w14:paraId="14847524" w14:textId="77777777" w:rsidR="000777A7" w:rsidRDefault="000777A7" w:rsidP="000777A7">
      <w:pPr>
        <w:overflowPunct w:val="0"/>
        <w:autoSpaceDE w:val="0"/>
        <w:autoSpaceDN w:val="0"/>
        <w:adjustRightInd w:val="0"/>
        <w:spacing w:after="0"/>
        <w:ind w:left="1440"/>
        <w:textAlignment w:val="baseline"/>
        <w:rPr>
          <w:rFonts w:asciiTheme="minorHAnsi" w:hAnsiTheme="minorHAnsi"/>
          <w:sz w:val="20"/>
          <w:szCs w:val="20"/>
        </w:rPr>
      </w:pPr>
    </w:p>
    <w:p w14:paraId="388E9FEC"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 sommaire</w:t>
      </w:r>
    </w:p>
    <w:p w14:paraId="529A0344"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budgétaire lot par lot </w:t>
      </w:r>
      <w:r>
        <w:rPr>
          <w:rFonts w:asciiTheme="minorHAnsi" w:hAnsiTheme="minorHAnsi" w:cs="Arial"/>
          <w:sz w:val="20"/>
          <w:szCs w:val="20"/>
        </w:rPr>
        <w:t>ou tâche par tâche</w:t>
      </w:r>
      <w:r>
        <w:rPr>
          <w:rFonts w:asciiTheme="minorHAnsi" w:hAnsiTheme="minorHAnsi"/>
          <w:sz w:val="20"/>
          <w:szCs w:val="20"/>
        </w:rPr>
        <w:t xml:space="preserve"> et présentant les différents types de dépenses permettant de comparer avec le budget prévisionnel des dépenses réalisées. Lorsque nécessaire, elle sera accompagnée d’une </w:t>
      </w:r>
      <w:proofErr w:type="spellStart"/>
      <w:r>
        <w:rPr>
          <w:rFonts w:asciiTheme="minorHAnsi" w:hAnsiTheme="minorHAnsi"/>
          <w:sz w:val="20"/>
          <w:szCs w:val="20"/>
        </w:rPr>
        <w:t>reprévision</w:t>
      </w:r>
      <w:proofErr w:type="spellEnd"/>
      <w:r>
        <w:rPr>
          <w:rFonts w:asciiTheme="minorHAnsi" w:hAnsiTheme="minorHAnsi"/>
          <w:sz w:val="20"/>
          <w:szCs w:val="20"/>
        </w:rPr>
        <w:t xml:space="preserve"> budgétaire avec une présentation aisée à comparer à la prévision initiale.</w:t>
      </w:r>
    </w:p>
    <w:p w14:paraId="797C1C1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planning permettant de comparer : </w:t>
      </w:r>
    </w:p>
    <w:p w14:paraId="294DCC9C"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 xml:space="preserve">Le réalisé par rapport au planning initial. </w:t>
      </w:r>
    </w:p>
    <w:p w14:paraId="28AF5012"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Le reprévu par rapport au planning initial.</w:t>
      </w:r>
    </w:p>
    <w:p w14:paraId="689F7C6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49739E2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principales publications, articles et communiqués faisant état des Résultats de l’Opération,</w:t>
      </w:r>
    </w:p>
    <w:p w14:paraId="738652B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brevets déposés ou en cours de dépôt et se rapportant aux Résultats de l’Opération.</w:t>
      </w:r>
    </w:p>
    <w:p w14:paraId="03204AEB"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mise à jour des perspectives commerciales et du plan d’affaires prévisionnel du Bénéficiaire </w:t>
      </w:r>
    </w:p>
    <w:p w14:paraId="08E6C668" w14:textId="77777777" w:rsidR="000777A7" w:rsidRDefault="000777A7" w:rsidP="000777A7">
      <w:pPr>
        <w:ind w:left="360"/>
        <w:rPr>
          <w:rFonts w:asciiTheme="minorHAnsi" w:hAnsiTheme="minorHAnsi"/>
          <w:sz w:val="20"/>
          <w:szCs w:val="20"/>
        </w:rPr>
      </w:pPr>
    </w:p>
    <w:p w14:paraId="18563DA2" w14:textId="77777777" w:rsidR="000777A7" w:rsidRDefault="000777A7" w:rsidP="000777A7">
      <w:pPr>
        <w:rPr>
          <w:rFonts w:asciiTheme="minorHAnsi" w:hAnsiTheme="minorHAnsi"/>
          <w:b/>
          <w:sz w:val="20"/>
          <w:szCs w:val="20"/>
        </w:rPr>
      </w:pPr>
      <w:r>
        <w:rPr>
          <w:rFonts w:asciiTheme="minorHAnsi" w:hAnsiTheme="minorHAnsi"/>
          <w:b/>
          <w:sz w:val="20"/>
          <w:szCs w:val="20"/>
        </w:rPr>
        <w:t>En plus, pour le rapport final uniquement :</w:t>
      </w:r>
    </w:p>
    <w:p w14:paraId="3F871CA6"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3D62EEB9" w14:textId="77777777" w:rsidR="000777A7" w:rsidRDefault="000777A7" w:rsidP="000777A7">
      <w:pPr>
        <w:ind w:left="360"/>
        <w:rPr>
          <w:rFonts w:asciiTheme="minorHAnsi" w:hAnsiTheme="minorHAnsi"/>
          <w:sz w:val="20"/>
          <w:szCs w:val="20"/>
        </w:rPr>
      </w:pPr>
      <w:r>
        <w:rPr>
          <w:rFonts w:asciiTheme="minorHAnsi" w:hAnsiTheme="minorHAnsi"/>
          <w:sz w:val="20"/>
          <w:szCs w:val="20"/>
        </w:rPr>
        <w:t>Cette synthèse sera complétée de :</w:t>
      </w:r>
    </w:p>
    <w:p w14:paraId="176D0C45"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l’ensemble des Résultats générés par la réalisation de l’Opération,</w:t>
      </w:r>
    </w:p>
    <w:p w14:paraId="4D7C7D7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la conformité des Résultats produits aux Résultats escomptés et l’aptitude de ces derniers à assurer la bonne réalisation de la Phase des Retours Financiers,</w:t>
      </w:r>
    </w:p>
    <w:p w14:paraId="3BE64C9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Les prévisions d’exploitation et de commercialisation, lesquelles seront transmises directement par le Bénéficiaire à l’ADEME, eu égard au caractère confidentiel de ces données,</w:t>
      </w:r>
    </w:p>
    <w:p w14:paraId="0D15418F"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Enfin, un bilan, une prévision à 2020 et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w:t>
      </w:r>
      <w:proofErr w:type="spellStart"/>
      <w:r>
        <w:rPr>
          <w:rFonts w:asciiTheme="minorHAnsi" w:hAnsiTheme="minorHAnsi"/>
          <w:sz w:val="20"/>
          <w:szCs w:val="20"/>
        </w:rPr>
        <w:t>téq</w:t>
      </w:r>
      <w:proofErr w:type="spellEnd"/>
      <w:r>
        <w:rPr>
          <w:rFonts w:asciiTheme="minorHAnsi" w:hAnsiTheme="minorHAnsi"/>
          <w:sz w:val="20"/>
          <w:szCs w:val="20"/>
        </w:rPr>
        <w:t xml:space="preserve"> CO2 évitées…). Le périmètre de mesure de ces indicateurs et la méthode utilisée pour la prévision post projet seront précisés.</w:t>
      </w:r>
    </w:p>
    <w:p w14:paraId="0380B25E" w14:textId="77777777" w:rsidR="000777A7" w:rsidRDefault="000777A7" w:rsidP="000777A7">
      <w:pPr>
        <w:rPr>
          <w:rFonts w:asciiTheme="minorHAnsi" w:hAnsiTheme="minorHAnsi"/>
          <w:sz w:val="20"/>
          <w:szCs w:val="20"/>
        </w:rPr>
      </w:pPr>
      <w:r>
        <w:rPr>
          <w:rFonts w:asciiTheme="minorHAnsi" w:hAnsiTheme="minorHAnsi"/>
          <w:sz w:val="20"/>
          <w:szCs w:val="20"/>
        </w:rPr>
        <w:t>Le cas échéant, les contenus du Rapport d’avancement et du Rapport Final pourront être complétés et précisés dans l’annexe A aux Conditions Particulières.</w:t>
      </w:r>
    </w:p>
    <w:p w14:paraId="7B476216" w14:textId="77777777" w:rsidR="000777A7" w:rsidRDefault="000777A7" w:rsidP="000777A7">
      <w:pPr>
        <w:jc w:val="right"/>
        <w:rPr>
          <w:rFonts w:asciiTheme="minorHAnsi" w:hAnsiTheme="minorHAnsi" w:cstheme="minorHAnsi"/>
          <w:b/>
          <w:sz w:val="20"/>
          <w:szCs w:val="20"/>
        </w:rPr>
      </w:pPr>
    </w:p>
    <w:p w14:paraId="5A5C982F" w14:textId="77777777" w:rsidR="00EE2ABC" w:rsidRDefault="00EE2ABC"/>
    <w:sectPr w:rsidR="00EE2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62C2" w14:textId="77777777" w:rsidR="000777A7" w:rsidRDefault="000777A7" w:rsidP="000777A7">
      <w:pPr>
        <w:spacing w:after="0"/>
      </w:pPr>
      <w:r>
        <w:separator/>
      </w:r>
    </w:p>
  </w:endnote>
  <w:endnote w:type="continuationSeparator" w:id="0">
    <w:p w14:paraId="678D8A05" w14:textId="77777777" w:rsidR="000777A7" w:rsidRDefault="000777A7" w:rsidP="00077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9E12" w14:textId="77777777" w:rsidR="000777A7" w:rsidRDefault="000777A7" w:rsidP="000777A7">
      <w:pPr>
        <w:spacing w:after="0"/>
      </w:pPr>
      <w:r>
        <w:separator/>
      </w:r>
    </w:p>
  </w:footnote>
  <w:footnote w:type="continuationSeparator" w:id="0">
    <w:p w14:paraId="72CA9625" w14:textId="77777777" w:rsidR="000777A7" w:rsidRDefault="000777A7" w:rsidP="000777A7">
      <w:pPr>
        <w:spacing w:after="0"/>
      </w:pPr>
      <w:r>
        <w:continuationSeparator/>
      </w:r>
    </w:p>
  </w:footnote>
  <w:footnote w:id="1">
    <w:p w14:paraId="6EFBA1C8" w14:textId="77777777" w:rsidR="000777A7" w:rsidRDefault="000777A7" w:rsidP="000777A7">
      <w:pPr>
        <w:pStyle w:val="Notedebasdepage"/>
        <w:ind w:left="142" w:hanging="142"/>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La liste n’étant pas exhaustive, les aides pouvant également, le cas échéant, être accordées sur la base de toute autre réglementation communautaire spécifique.</w:t>
      </w:r>
    </w:p>
  </w:footnote>
  <w:footnote w:id="2">
    <w:p w14:paraId="467A68D2" w14:textId="77777777" w:rsidR="000777A7" w:rsidRDefault="000777A7" w:rsidP="000777A7">
      <w:pPr>
        <w:pStyle w:val="Notedebasdepage"/>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JO C 249 du 31.7.2014</w:t>
      </w:r>
    </w:p>
  </w:footnote>
  <w:footnote w:id="3">
    <w:p w14:paraId="6114212B" w14:textId="77777777" w:rsidR="000777A7" w:rsidRDefault="000777A7" w:rsidP="000777A7">
      <w:pPr>
        <w:pStyle w:val="Notedebasdepage"/>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Par nature, les dépenses connexes existent en dehors de l’exécution de l’opération subventionnée (ex : eau, électricité, loyers, …)</w:t>
      </w:r>
    </w:p>
  </w:footnote>
  <w:footnote w:id="4">
    <w:p w14:paraId="5C496981" w14:textId="77777777" w:rsidR="000777A7" w:rsidRDefault="000777A7" w:rsidP="000777A7">
      <w:r>
        <w:rPr>
          <w:rStyle w:val="Appelnotedebasdep"/>
        </w:rPr>
        <w:footnoteRef/>
      </w:r>
      <w:r>
        <w:t xml:space="preserve"> </w:t>
      </w:r>
      <w:r>
        <w:rPr>
          <w:rFonts w:asciiTheme="minorHAnsi" w:hAnsiTheme="minorHAnsi" w:cstheme="minorHAnsi"/>
          <w:sz w:val="16"/>
          <w:szCs w:val="16"/>
        </w:rPr>
        <w:t xml:space="preserve"> L’ADEME invite le Bénéficiaire à prendre connaissance de l’instruction fiscale BOI-TVA-BASE-10-10-10 n°320 et s.</w:t>
      </w:r>
    </w:p>
    <w:p w14:paraId="07614F83" w14:textId="77777777" w:rsidR="000777A7" w:rsidRDefault="000777A7" w:rsidP="000777A7">
      <w:pPr>
        <w:pStyle w:val="Notedebasdepage"/>
        <w:rPr>
          <w:rFonts w:asciiTheme="minorHAnsi" w:hAnsiTheme="minorHAnsi" w:cstheme="minorHAnsi"/>
          <w:sz w:val="16"/>
          <w:szCs w:val="16"/>
        </w:rPr>
      </w:pPr>
    </w:p>
  </w:footnote>
  <w:footnote w:id="5">
    <w:p w14:paraId="3B33F94E" w14:textId="77777777" w:rsidR="000777A7" w:rsidRDefault="000777A7" w:rsidP="000777A7">
      <w:pPr>
        <w:pStyle w:val="Notedebasdepage"/>
      </w:pPr>
      <w:r>
        <w:rPr>
          <w:rStyle w:val="Appelnotedebasdep"/>
        </w:rPr>
        <w:footnoteRef/>
      </w:r>
      <w:r>
        <w:t xml:space="preserve"> Les kits de communication sont communiqués par l’ADEME.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4F2"/>
    <w:multiLevelType w:val="hybridMultilevel"/>
    <w:tmpl w:val="8E0E235A"/>
    <w:lvl w:ilvl="0" w:tplc="22D4719A">
      <w:start w:val="1"/>
      <w:numFmt w:val="lowerRoman"/>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2" w15:restartNumberingAfterBreak="0">
    <w:nsid w:val="13472C43"/>
    <w:multiLevelType w:val="hybridMultilevel"/>
    <w:tmpl w:val="60AC1684"/>
    <w:lvl w:ilvl="0" w:tplc="22D4719A">
      <w:start w:val="1"/>
      <w:numFmt w:val="lowerRoman"/>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0A4A96"/>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4"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7832BB"/>
    <w:multiLevelType w:val="multilevel"/>
    <w:tmpl w:val="BD04B20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2B20287D"/>
    <w:multiLevelType w:val="multilevel"/>
    <w:tmpl w:val="993AD3CA"/>
    <w:lvl w:ilvl="0">
      <w:start w:val="8"/>
      <w:numFmt w:val="decimal"/>
      <w:lvlText w:val="%1-"/>
      <w:lvlJc w:val="left"/>
      <w:pPr>
        <w:ind w:left="495" w:hanging="495"/>
      </w:pPr>
    </w:lvl>
    <w:lvl w:ilvl="1">
      <w:start w:val="2"/>
      <w:numFmt w:val="decimal"/>
      <w:lvlText w:val="%1-%2-"/>
      <w:lvlJc w:val="left"/>
      <w:pPr>
        <w:ind w:left="849" w:hanging="495"/>
      </w:pPr>
    </w:lvl>
    <w:lvl w:ilvl="2">
      <w:start w:val="4"/>
      <w:numFmt w:val="decimal"/>
      <w:pStyle w:val="Titre3"/>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334E022C"/>
    <w:multiLevelType w:val="multilevel"/>
    <w:tmpl w:val="E7AEB72E"/>
    <w:lvl w:ilvl="0">
      <w:start w:val="1"/>
      <w:numFmt w:val="decimal"/>
      <w:lvlText w:val="%1."/>
      <w:lvlJc w:val="left"/>
      <w:pPr>
        <w:ind w:left="720" w:hanging="72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8" w15:restartNumberingAfterBreak="0">
    <w:nsid w:val="3BE44B5D"/>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9" w15:restartNumberingAfterBreak="0">
    <w:nsid w:val="3CC925F9"/>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0" w15:restartNumberingAfterBreak="0">
    <w:nsid w:val="59473C8D"/>
    <w:multiLevelType w:val="hybridMultilevel"/>
    <w:tmpl w:val="82CAF722"/>
    <w:lvl w:ilvl="0" w:tplc="1AE8B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12" w15:restartNumberingAfterBreak="0">
    <w:nsid w:val="673766F0"/>
    <w:multiLevelType w:val="hybridMultilevel"/>
    <w:tmpl w:val="3D706440"/>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3" w15:restartNumberingAfterBreak="0">
    <w:nsid w:val="6D494E91"/>
    <w:multiLevelType w:val="hybridMultilevel"/>
    <w:tmpl w:val="82CAF72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D6E41C3"/>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16cid:durableId="1408186658">
    <w:abstractNumId w:val="6"/>
  </w:num>
  <w:num w:numId="2" w16cid:durableId="118960080">
    <w:abstractNumId w:val="6"/>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459730">
    <w:abstractNumId w:val="11"/>
  </w:num>
  <w:num w:numId="4" w16cid:durableId="364134892">
    <w:abstractNumId w:val="11"/>
  </w:num>
  <w:num w:numId="5" w16cid:durableId="54090019">
    <w:abstractNumId w:val="10"/>
  </w:num>
  <w:num w:numId="6" w16cid:durableId="1820729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211915">
    <w:abstractNumId w:val="15"/>
  </w:num>
  <w:num w:numId="8" w16cid:durableId="1372803081">
    <w:abstractNumId w:val="15"/>
  </w:num>
  <w:num w:numId="9" w16cid:durableId="1593859138">
    <w:abstractNumId w:val="16"/>
  </w:num>
  <w:num w:numId="10" w16cid:durableId="639651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439377">
    <w:abstractNumId w:val="9"/>
  </w:num>
  <w:num w:numId="12" w16cid:durableId="1225095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021783">
    <w:abstractNumId w:val="8"/>
  </w:num>
  <w:num w:numId="14" w16cid:durableId="1782216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787614">
    <w:abstractNumId w:val="2"/>
  </w:num>
  <w:num w:numId="16" w16cid:durableId="217059934">
    <w:abstractNumId w:val="2"/>
    <w:lvlOverride w:ilvl="0">
      <w:startOverride w:val="1"/>
    </w:lvlOverride>
    <w:lvlOverride w:ilvl="1"/>
    <w:lvlOverride w:ilvl="2"/>
    <w:lvlOverride w:ilvl="3"/>
    <w:lvlOverride w:ilvl="4"/>
    <w:lvlOverride w:ilvl="5"/>
    <w:lvlOverride w:ilvl="6"/>
    <w:lvlOverride w:ilvl="7"/>
    <w:lvlOverride w:ilvl="8"/>
  </w:num>
  <w:num w:numId="17" w16cid:durableId="1903176696">
    <w:abstractNumId w:val="3"/>
  </w:num>
  <w:num w:numId="18" w16cid:durableId="1659924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5577749">
    <w:abstractNumId w:val="12"/>
  </w:num>
  <w:num w:numId="20" w16cid:durableId="1120609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08072">
    <w:abstractNumId w:val="1"/>
  </w:num>
  <w:num w:numId="22" w16cid:durableId="934821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98885">
    <w:abstractNumId w:val="0"/>
  </w:num>
  <w:num w:numId="24" w16cid:durableId="20186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108699">
    <w:abstractNumId w:val="4"/>
  </w:num>
  <w:num w:numId="26" w16cid:durableId="1076828927">
    <w:abstractNumId w:val="4"/>
  </w:num>
  <w:num w:numId="27" w16cid:durableId="2003004687">
    <w:abstractNumId w:val="5"/>
  </w:num>
  <w:num w:numId="28" w16cid:durableId="1694377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372360">
    <w:abstractNumId w:val="7"/>
  </w:num>
  <w:num w:numId="30" w16cid:durableId="1607694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6675490">
    <w:abstractNumId w:val="14"/>
  </w:num>
  <w:num w:numId="32" w16cid:durableId="1731686766">
    <w:abstractNumId w:val="14"/>
  </w:num>
  <w:num w:numId="33" w16cid:durableId="1619022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7"/>
    <w:rsid w:val="000777A7"/>
    <w:rsid w:val="001A1E85"/>
    <w:rsid w:val="00217ECB"/>
    <w:rsid w:val="004B79F7"/>
    <w:rsid w:val="007B0224"/>
    <w:rsid w:val="00EE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84DA"/>
  <w15:chartTrackingRefBased/>
  <w15:docId w15:val="{42431225-7043-44CA-B8B6-FA093C27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A7"/>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0777A7"/>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semiHidden/>
    <w:unhideWhenUsed/>
    <w:qFormat/>
    <w:rsid w:val="000777A7"/>
    <w:pPr>
      <w:keepNext/>
      <w:spacing w:after="0" w:line="240" w:lineRule="exact"/>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semiHidden/>
    <w:unhideWhenUsed/>
    <w:qFormat/>
    <w:rsid w:val="000777A7"/>
    <w:pPr>
      <w:keepNext/>
      <w:numPr>
        <w:ilvl w:val="2"/>
        <w:numId w:val="1"/>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7A7"/>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semiHidden/>
    <w:rsid w:val="000777A7"/>
    <w:rPr>
      <w:rFonts w:eastAsia="Times New Roman" w:cstheme="minorHAnsi"/>
      <w:b/>
      <w:noProof/>
      <w:sz w:val="20"/>
      <w:szCs w:val="20"/>
      <w:lang w:eastAsia="fr-FR"/>
    </w:rPr>
  </w:style>
  <w:style w:type="character" w:customStyle="1" w:styleId="Titre3Car">
    <w:name w:val="Titre 3 Car"/>
    <w:basedOn w:val="Policepardfaut"/>
    <w:link w:val="Titre3"/>
    <w:uiPriority w:val="9"/>
    <w:semiHidden/>
    <w:rsid w:val="000777A7"/>
    <w:rPr>
      <w:rFonts w:eastAsia="Times New Roman" w:cs="Arial"/>
      <w:b/>
      <w:sz w:val="20"/>
      <w:szCs w:val="20"/>
      <w:lang w:eastAsia="fr-FR"/>
    </w:rPr>
  </w:style>
  <w:style w:type="character" w:styleId="Lienhypertexte">
    <w:name w:val="Hyperlink"/>
    <w:uiPriority w:val="99"/>
    <w:unhideWhenUsed/>
    <w:rsid w:val="000777A7"/>
    <w:rPr>
      <w:color w:val="0000FF"/>
      <w:u w:val="single"/>
    </w:rPr>
  </w:style>
  <w:style w:type="character" w:styleId="Lienhypertextesuivivisit">
    <w:name w:val="FollowedHyperlink"/>
    <w:basedOn w:val="Policepardfaut"/>
    <w:uiPriority w:val="99"/>
    <w:semiHidden/>
    <w:unhideWhenUsed/>
    <w:rsid w:val="000777A7"/>
    <w:rPr>
      <w:color w:val="954F72" w:themeColor="followedHyperlink"/>
      <w:u w:val="single"/>
    </w:rPr>
  </w:style>
  <w:style w:type="paragraph" w:customStyle="1" w:styleId="msonormal0">
    <w:name w:val="msonormal"/>
    <w:basedOn w:val="Normal"/>
    <w:uiPriority w:val="99"/>
    <w:rsid w:val="000777A7"/>
    <w:pPr>
      <w:spacing w:before="100" w:beforeAutospacing="1" w:after="100" w:afterAutospacing="1"/>
      <w:jc w:val="left"/>
    </w:pPr>
    <w:rPr>
      <w:rFonts w:ascii="Times New Roman" w:eastAsia="Calibri" w:hAnsi="Times New Roman"/>
      <w:sz w:val="24"/>
      <w:szCs w:val="24"/>
    </w:rPr>
  </w:style>
  <w:style w:type="paragraph" w:styleId="NormalWeb">
    <w:name w:val="Normal (Web)"/>
    <w:basedOn w:val="Normal"/>
    <w:uiPriority w:val="99"/>
    <w:semiHidden/>
    <w:unhideWhenUsed/>
    <w:rsid w:val="000777A7"/>
    <w:pPr>
      <w:spacing w:before="100" w:beforeAutospacing="1" w:after="100" w:afterAutospacing="1"/>
      <w:jc w:val="left"/>
    </w:pPr>
    <w:rPr>
      <w:rFonts w:ascii="Times New Roman" w:eastAsia="Calibri" w:hAnsi="Times New Roman"/>
      <w:sz w:val="24"/>
      <w:szCs w:val="24"/>
    </w:rPr>
  </w:style>
  <w:style w:type="paragraph" w:styleId="TM1">
    <w:name w:val="toc 1"/>
    <w:basedOn w:val="Normal"/>
    <w:next w:val="Normal"/>
    <w:autoRedefine/>
    <w:uiPriority w:val="39"/>
    <w:unhideWhenUsed/>
    <w:qFormat/>
    <w:rsid w:val="000777A7"/>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0777A7"/>
    <w:pPr>
      <w:spacing w:before="20" w:after="20"/>
      <w:ind w:left="454"/>
    </w:pPr>
    <w:rPr>
      <w:sz w:val="20"/>
    </w:rPr>
  </w:style>
  <w:style w:type="paragraph" w:styleId="TM3">
    <w:name w:val="toc 3"/>
    <w:basedOn w:val="Normal"/>
    <w:next w:val="Normal"/>
    <w:autoRedefine/>
    <w:uiPriority w:val="39"/>
    <w:unhideWhenUsed/>
    <w:qFormat/>
    <w:rsid w:val="000777A7"/>
    <w:pPr>
      <w:spacing w:before="20" w:after="20"/>
      <w:ind w:left="442"/>
    </w:pPr>
    <w:rPr>
      <w:i/>
      <w:sz w:val="20"/>
    </w:rPr>
  </w:style>
  <w:style w:type="paragraph" w:styleId="Notedebasdepage">
    <w:name w:val="footnote text"/>
    <w:basedOn w:val="Normal"/>
    <w:link w:val="NotedebasdepageCar"/>
    <w:uiPriority w:val="99"/>
    <w:semiHidden/>
    <w:unhideWhenUsed/>
    <w:rsid w:val="000777A7"/>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0777A7"/>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0777A7"/>
    <w:rPr>
      <w:sz w:val="20"/>
      <w:szCs w:val="20"/>
    </w:rPr>
  </w:style>
  <w:style w:type="character" w:customStyle="1" w:styleId="CommentaireCar">
    <w:name w:val="Commentaire Car"/>
    <w:basedOn w:val="Policepardfaut"/>
    <w:link w:val="Commentaire"/>
    <w:uiPriority w:val="99"/>
    <w:semiHidden/>
    <w:rsid w:val="000777A7"/>
    <w:rPr>
      <w:rFonts w:ascii="Calibri" w:eastAsia="Times New Roman" w:hAnsi="Calibri" w:cs="Times New Roman"/>
      <w:sz w:val="20"/>
      <w:szCs w:val="20"/>
      <w:lang w:eastAsia="fr-FR"/>
    </w:rPr>
  </w:style>
  <w:style w:type="paragraph" w:styleId="En-tte">
    <w:name w:val="header"/>
    <w:basedOn w:val="Normal"/>
    <w:link w:val="En-tteCar"/>
    <w:uiPriority w:val="99"/>
    <w:unhideWhenUsed/>
    <w:rsid w:val="000777A7"/>
    <w:pPr>
      <w:tabs>
        <w:tab w:val="center" w:pos="4536"/>
        <w:tab w:val="right" w:pos="9072"/>
      </w:tabs>
    </w:pPr>
  </w:style>
  <w:style w:type="character" w:customStyle="1" w:styleId="En-tteCar">
    <w:name w:val="En-tête Car"/>
    <w:basedOn w:val="Policepardfaut"/>
    <w:link w:val="En-tte"/>
    <w:uiPriority w:val="99"/>
    <w:rsid w:val="000777A7"/>
    <w:rPr>
      <w:rFonts w:ascii="Calibri" w:eastAsia="Times New Roman" w:hAnsi="Calibri" w:cs="Times New Roman"/>
      <w:lang w:eastAsia="fr-FR"/>
    </w:rPr>
  </w:style>
  <w:style w:type="paragraph" w:styleId="Pieddepage">
    <w:name w:val="footer"/>
    <w:basedOn w:val="Normal"/>
    <w:link w:val="PieddepageCar"/>
    <w:uiPriority w:val="99"/>
    <w:unhideWhenUsed/>
    <w:rsid w:val="000777A7"/>
    <w:pPr>
      <w:tabs>
        <w:tab w:val="center" w:pos="4536"/>
        <w:tab w:val="right" w:pos="9072"/>
      </w:tabs>
    </w:pPr>
  </w:style>
  <w:style w:type="character" w:customStyle="1" w:styleId="PieddepageCar">
    <w:name w:val="Pied de page Car"/>
    <w:basedOn w:val="Policepardfaut"/>
    <w:link w:val="Pieddepage"/>
    <w:uiPriority w:val="99"/>
    <w:rsid w:val="000777A7"/>
    <w:rPr>
      <w:rFonts w:ascii="Calibri" w:eastAsia="Times New Roman" w:hAnsi="Calibri" w:cs="Times New Roman"/>
      <w:lang w:eastAsia="fr-FR"/>
    </w:rPr>
  </w:style>
  <w:style w:type="paragraph" w:styleId="Corpsdetexte2">
    <w:name w:val="Body Text 2"/>
    <w:basedOn w:val="Normal"/>
    <w:link w:val="Corpsdetexte2Car"/>
    <w:uiPriority w:val="99"/>
    <w:semiHidden/>
    <w:unhideWhenUsed/>
    <w:rsid w:val="000777A7"/>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0777A7"/>
    <w:rPr>
      <w:rFonts w:ascii="Arial" w:eastAsia="MS Mincho" w:hAnsi="Arial" w:cs="Times New Roman"/>
      <w:szCs w:val="24"/>
    </w:rPr>
  </w:style>
  <w:style w:type="paragraph" w:styleId="Objetducommentaire">
    <w:name w:val="annotation subject"/>
    <w:basedOn w:val="Commentaire"/>
    <w:next w:val="Commentaire"/>
    <w:link w:val="ObjetducommentaireCar"/>
    <w:uiPriority w:val="99"/>
    <w:semiHidden/>
    <w:unhideWhenUsed/>
    <w:rsid w:val="000777A7"/>
    <w:rPr>
      <w:b/>
      <w:bCs/>
    </w:rPr>
  </w:style>
  <w:style w:type="character" w:customStyle="1" w:styleId="ObjetducommentaireCar">
    <w:name w:val="Objet du commentaire Car"/>
    <w:basedOn w:val="CommentaireCar"/>
    <w:link w:val="Objetducommentaire"/>
    <w:uiPriority w:val="99"/>
    <w:semiHidden/>
    <w:rsid w:val="000777A7"/>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0777A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7A7"/>
    <w:rPr>
      <w:rFonts w:ascii="Tahoma" w:eastAsia="Times New Roman" w:hAnsi="Tahoma" w:cs="Tahoma"/>
      <w:sz w:val="16"/>
      <w:szCs w:val="16"/>
      <w:lang w:eastAsia="fr-FR"/>
    </w:rPr>
  </w:style>
  <w:style w:type="paragraph" w:styleId="Rvision">
    <w:name w:val="Revision"/>
    <w:uiPriority w:val="99"/>
    <w:semiHidden/>
    <w:rsid w:val="000777A7"/>
    <w:pPr>
      <w:spacing w:after="0" w:line="240" w:lineRule="auto"/>
    </w:pPr>
    <w:rPr>
      <w:rFonts w:ascii="Calibri" w:eastAsia="Times New Roman" w:hAnsi="Calibri" w:cs="Times New Roman"/>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0777A7"/>
    <w:rPr>
      <w:rFonts w:ascii="Times New Roman" w:eastAsia="Times New Roman" w:hAnsi="Times New Roman" w:cs="Times New Roman"/>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0777A7"/>
    <w:pPr>
      <w:spacing w:after="0"/>
      <w:ind w:left="708"/>
      <w:jc w:val="left"/>
    </w:pPr>
    <w:rPr>
      <w:rFonts w:ascii="Times New Roman" w:hAnsi="Times New Roman"/>
      <w:sz w:val="20"/>
      <w:szCs w:val="20"/>
    </w:rPr>
  </w:style>
  <w:style w:type="paragraph" w:styleId="En-ttedetabledesmatires">
    <w:name w:val="TOC Heading"/>
    <w:basedOn w:val="Titre1"/>
    <w:next w:val="Normal"/>
    <w:uiPriority w:val="39"/>
    <w:semiHidden/>
    <w:unhideWhenUsed/>
    <w:qFormat/>
    <w:rsid w:val="000777A7"/>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customStyle="1" w:styleId="NIVEAU1">
    <w:name w:val="NIVEAU 1"/>
    <w:basedOn w:val="Normal"/>
    <w:uiPriority w:val="99"/>
    <w:rsid w:val="000777A7"/>
    <w:pPr>
      <w:spacing w:after="0"/>
      <w:ind w:right="-20"/>
    </w:pPr>
    <w:rPr>
      <w:rFonts w:ascii="AvantGarde" w:hAnsi="AvantGarde"/>
      <w:sz w:val="20"/>
      <w:szCs w:val="20"/>
    </w:rPr>
  </w:style>
  <w:style w:type="paragraph" w:customStyle="1" w:styleId="Paragrapheespac">
    <w:name w:val="Paragraphe espacé"/>
    <w:basedOn w:val="Normal"/>
    <w:uiPriority w:val="99"/>
    <w:rsid w:val="000777A7"/>
    <w:pPr>
      <w:spacing w:before="200" w:after="0" w:line="264" w:lineRule="auto"/>
    </w:pPr>
    <w:rPr>
      <w:rFonts w:ascii="Arial" w:eastAsia="MS Mincho" w:hAnsi="Arial"/>
      <w:sz w:val="20"/>
      <w:szCs w:val="20"/>
      <w:lang w:eastAsia="en-US"/>
    </w:rPr>
  </w:style>
  <w:style w:type="character" w:customStyle="1" w:styleId="titre1Car0">
    <w:name w:val="titre 1 Car"/>
    <w:basedOn w:val="Policepardfaut"/>
    <w:link w:val="titre10"/>
    <w:uiPriority w:val="99"/>
    <w:locked/>
    <w:rsid w:val="000777A7"/>
    <w:rPr>
      <w:rFonts w:ascii="Calibri" w:eastAsia="MS Mincho" w:hAnsi="Calibri" w:cs="Calibri"/>
      <w:b/>
      <w:caps/>
      <w:szCs w:val="24"/>
    </w:rPr>
  </w:style>
  <w:style w:type="paragraph" w:customStyle="1" w:styleId="titre10">
    <w:name w:val="titre 1"/>
    <w:basedOn w:val="Normal"/>
    <w:link w:val="titre1Car0"/>
    <w:uiPriority w:val="99"/>
    <w:rsid w:val="000777A7"/>
    <w:pPr>
      <w:keepNext/>
      <w:keepLines/>
      <w:pBdr>
        <w:bottom w:val="single" w:sz="4" w:space="1" w:color="auto"/>
      </w:pBdr>
      <w:tabs>
        <w:tab w:val="right" w:pos="426"/>
      </w:tabs>
      <w:spacing w:before="480" w:after="480" w:line="264" w:lineRule="auto"/>
      <w:ind w:left="432" w:hanging="432"/>
      <w:contextualSpacing/>
      <w:outlineLvl w:val="0"/>
    </w:pPr>
    <w:rPr>
      <w:rFonts w:eastAsia="MS Mincho" w:cs="Calibri"/>
      <w:b/>
      <w:caps/>
      <w:szCs w:val="24"/>
      <w:lang w:eastAsia="en-US"/>
    </w:rPr>
  </w:style>
  <w:style w:type="character" w:customStyle="1" w:styleId="numrationCar">
    <w:name w:val="énumération Car"/>
    <w:basedOn w:val="Titre1Car"/>
    <w:link w:val="numration"/>
    <w:locked/>
    <w:rsid w:val="000777A7"/>
    <w:rPr>
      <w:rFonts w:ascii="Arial" w:eastAsia="Times New Roman" w:hAnsi="Arial" w:cs="Times New Roman"/>
      <w:b w:val="0"/>
      <w:bCs w:val="0"/>
      <w:caps w:val="0"/>
      <w:kern w:val="32"/>
      <w:sz w:val="20"/>
      <w:szCs w:val="20"/>
      <w:lang w:eastAsia="fr-FR"/>
    </w:rPr>
  </w:style>
  <w:style w:type="paragraph" w:customStyle="1" w:styleId="numration">
    <w:name w:val="énumération"/>
    <w:basedOn w:val="Paragraphedeliste"/>
    <w:link w:val="numrationCar"/>
    <w:qFormat/>
    <w:rsid w:val="000777A7"/>
    <w:pPr>
      <w:numPr>
        <w:numId w:val="3"/>
      </w:numPr>
      <w:spacing w:after="240"/>
      <w:ind w:left="426" w:hanging="426"/>
      <w:contextualSpacing/>
      <w:jc w:val="both"/>
    </w:pPr>
    <w:rPr>
      <w:rFonts w:ascii="Arial" w:hAnsi="Arial"/>
      <w:kern w:val="32"/>
    </w:rPr>
  </w:style>
  <w:style w:type="character" w:styleId="Appelnotedebasdep">
    <w:name w:val="footnote reference"/>
    <w:uiPriority w:val="99"/>
    <w:semiHidden/>
    <w:unhideWhenUsed/>
    <w:rsid w:val="000777A7"/>
    <w:rPr>
      <w:vertAlign w:val="superscript"/>
    </w:rPr>
  </w:style>
  <w:style w:type="character" w:styleId="Marquedecommentaire">
    <w:name w:val="annotation reference"/>
    <w:uiPriority w:val="99"/>
    <w:semiHidden/>
    <w:unhideWhenUsed/>
    <w:rsid w:val="000777A7"/>
    <w:rPr>
      <w:sz w:val="16"/>
      <w:szCs w:val="16"/>
    </w:rPr>
  </w:style>
  <w:style w:type="character" w:styleId="Textedelespacerserv">
    <w:name w:val="Placeholder Text"/>
    <w:basedOn w:val="Policepardfaut"/>
    <w:uiPriority w:val="99"/>
    <w:semiHidden/>
    <w:rsid w:val="000777A7"/>
    <w:rPr>
      <w:color w:val="808080"/>
    </w:rPr>
  </w:style>
  <w:style w:type="character" w:customStyle="1" w:styleId="cf01">
    <w:name w:val="cf01"/>
    <w:basedOn w:val="Policepardfaut"/>
    <w:rsid w:val="00077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15631</Words>
  <Characters>85976</Characters>
  <Application>Microsoft Office Word</Application>
  <DocSecurity>0</DocSecurity>
  <Lines>716</Lines>
  <Paragraphs>202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DAILL Guillaume</dc:creator>
  <cp:keywords/>
  <dc:description/>
  <cp:lastModifiedBy>GANDEBOEUF Marie</cp:lastModifiedBy>
  <cp:revision>2</cp:revision>
  <dcterms:created xsi:type="dcterms:W3CDTF">2022-04-11T11:39:00Z</dcterms:created>
  <dcterms:modified xsi:type="dcterms:W3CDTF">2022-04-27T08:25:00Z</dcterms:modified>
</cp:coreProperties>
</file>