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67524" w14:textId="73BB269B" w:rsidR="008E4BF6" w:rsidRPr="00BD49C9" w:rsidRDefault="008E4BF6" w:rsidP="000C6C9E">
      <w:pPr>
        <w:spacing w:line="259" w:lineRule="auto"/>
        <w:jc w:val="both"/>
        <w:rPr>
          <w:rFonts w:ascii="Marianne" w:hAnsi="Marianne"/>
        </w:rPr>
      </w:pPr>
    </w:p>
    <w:p w14:paraId="7522DAF8" w14:textId="77777777" w:rsidR="008E4BF6" w:rsidRPr="00BD49C9" w:rsidRDefault="008E4BF6" w:rsidP="00C36029">
      <w:pPr>
        <w:spacing w:line="259" w:lineRule="auto"/>
        <w:rPr>
          <w:rFonts w:ascii="Marianne" w:hAnsi="Marianne"/>
        </w:rPr>
      </w:pPr>
    </w:p>
    <w:p w14:paraId="46C2EE08" w14:textId="77777777" w:rsidR="008E4BF6" w:rsidRPr="00BD49C9" w:rsidRDefault="008E4BF6" w:rsidP="00C36029">
      <w:pPr>
        <w:spacing w:line="259" w:lineRule="auto"/>
        <w:rPr>
          <w:rFonts w:ascii="Marianne" w:hAnsi="Marianne"/>
        </w:rPr>
      </w:pPr>
    </w:p>
    <w:p w14:paraId="0E111F1C" w14:textId="77777777" w:rsidR="008E4BF6" w:rsidRPr="00BD49C9" w:rsidRDefault="008E4BF6" w:rsidP="00C36029">
      <w:pPr>
        <w:spacing w:line="259" w:lineRule="auto"/>
        <w:rPr>
          <w:rFonts w:ascii="Marianne" w:hAnsi="Marianne"/>
        </w:rPr>
      </w:pPr>
    </w:p>
    <w:p w14:paraId="408771E7" w14:textId="77777777" w:rsidR="008E4BF6" w:rsidRPr="00BD49C9" w:rsidRDefault="008E4BF6" w:rsidP="00C36029">
      <w:pPr>
        <w:spacing w:line="259" w:lineRule="auto"/>
        <w:rPr>
          <w:rFonts w:ascii="Marianne" w:hAnsi="Marianne"/>
        </w:rPr>
      </w:pPr>
    </w:p>
    <w:p w14:paraId="7E0AC154" w14:textId="6DC4F973" w:rsidR="008E4BF6" w:rsidRPr="00BD49C9" w:rsidRDefault="008E4BF6" w:rsidP="003B170A">
      <w:pPr>
        <w:spacing w:line="259" w:lineRule="auto"/>
        <w:rPr>
          <w:rFonts w:ascii="Marianne" w:hAnsi="Marianne"/>
        </w:rPr>
      </w:pPr>
      <w:r w:rsidRPr="00BD49C9">
        <w:rPr>
          <w:rFonts w:ascii="Marianne" w:hAnsi="Marianne"/>
          <w:noProof/>
          <w:color w:val="auto"/>
          <w:kern w:val="0"/>
          <w:sz w:val="24"/>
          <w:szCs w:val="24"/>
          <w14:ligatures w14:val="none"/>
          <w14:cntxtAlts w14:val="0"/>
        </w:rPr>
        <mc:AlternateContent>
          <mc:Choice Requires="wps">
            <w:drawing>
              <wp:anchor distT="36576" distB="36576" distL="36576" distR="36576" simplePos="0" relativeHeight="251682816" behindDoc="0" locked="0" layoutInCell="1" allowOverlap="1" wp14:anchorId="461BC31D" wp14:editId="640256A1">
                <wp:simplePos x="0" y="0"/>
                <wp:positionH relativeFrom="margin">
                  <wp:align>center</wp:align>
                </wp:positionH>
                <wp:positionV relativeFrom="paragraph">
                  <wp:posOffset>217695</wp:posOffset>
                </wp:positionV>
                <wp:extent cx="5920574" cy="1367155"/>
                <wp:effectExtent l="19050" t="19050" r="23495" b="2032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574" cy="1367155"/>
                        </a:xfrm>
                        <a:prstGeom prst="roundRect">
                          <a:avLst/>
                        </a:prstGeom>
                        <a:noFill/>
                        <a:ln w="28575" algn="in">
                          <a:solidFill>
                            <a:srgbClr val="00009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1D479E01" w14:textId="4244971F" w:rsidR="008E4BF6" w:rsidRPr="00B1270D" w:rsidRDefault="008E4BF6" w:rsidP="008B5927">
                            <w:pPr>
                              <w:widowControl w:val="0"/>
                              <w:spacing w:after="0" w:line="286" w:lineRule="auto"/>
                              <w:jc w:val="center"/>
                              <w:rPr>
                                <w:rFonts w:ascii="Marianne" w:hAnsi="Marianne"/>
                                <w:b/>
                                <w:bCs/>
                                <w:sz w:val="36"/>
                                <w:szCs w:val="36"/>
                                <w14:ligatures w14:val="none"/>
                              </w:rPr>
                            </w:pPr>
                            <w:r w:rsidRPr="00B1270D">
                              <w:rPr>
                                <w:rFonts w:ascii="Marianne" w:hAnsi="Marianne"/>
                                <w:b/>
                                <w:bCs/>
                                <w:sz w:val="36"/>
                                <w:szCs w:val="36"/>
                                <w14:ligatures w14:val="none"/>
                              </w:rPr>
                              <w:t xml:space="preserve">Appel à </w:t>
                            </w:r>
                            <w:r w:rsidR="00B1270D" w:rsidRPr="00B1270D">
                              <w:rPr>
                                <w:rFonts w:ascii="Marianne" w:hAnsi="Marianne"/>
                                <w:b/>
                                <w:bCs/>
                                <w:sz w:val="36"/>
                                <w:szCs w:val="36"/>
                                <w14:ligatures w14:val="none"/>
                              </w:rPr>
                              <w:t>p</w:t>
                            </w:r>
                            <w:r w:rsidR="005B4AD8" w:rsidRPr="00B1270D">
                              <w:rPr>
                                <w:rFonts w:ascii="Marianne" w:hAnsi="Marianne"/>
                                <w:b/>
                                <w:bCs/>
                                <w:sz w:val="36"/>
                                <w:szCs w:val="36"/>
                                <w14:ligatures w14:val="none"/>
                              </w:rPr>
                              <w:t>rojets</w:t>
                            </w:r>
                            <w:r w:rsidRPr="00B1270D">
                              <w:rPr>
                                <w:rFonts w:ascii="Marianne" w:hAnsi="Marianne"/>
                                <w:b/>
                                <w:bCs/>
                                <w:sz w:val="36"/>
                                <w:szCs w:val="36"/>
                                <w14:ligatures w14:val="none"/>
                              </w:rPr>
                              <w:t xml:space="preserve"> </w:t>
                            </w:r>
                          </w:p>
                          <w:p w14:paraId="56539A9A" w14:textId="1195BA76" w:rsidR="008E4BF6" w:rsidRPr="00B1270D" w:rsidRDefault="001E5F71" w:rsidP="001E5F71">
                            <w:pPr>
                              <w:widowControl w:val="0"/>
                              <w:spacing w:after="0" w:line="286" w:lineRule="auto"/>
                              <w:jc w:val="center"/>
                              <w:rPr>
                                <w:rFonts w:ascii="Marianne" w:hAnsi="Marianne"/>
                                <w:b/>
                                <w:bCs/>
                                <w:sz w:val="36"/>
                                <w:szCs w:val="36"/>
                                <w14:ligatures w14:val="none"/>
                              </w:rPr>
                            </w:pPr>
                            <w:r w:rsidRPr="001E5F71">
                              <w:rPr>
                                <w:rFonts w:ascii="Marianne" w:hAnsi="Marianne"/>
                                <w:b/>
                                <w:bCs/>
                                <w:sz w:val="36"/>
                                <w:szCs w:val="36"/>
                                <w14:ligatures w14:val="none"/>
                              </w:rPr>
                              <w:t xml:space="preserve"> «</w:t>
                            </w:r>
                            <w:r w:rsidRPr="001E5F71">
                              <w:rPr>
                                <w:rFonts w:cs="Calibri"/>
                                <w:b/>
                                <w:bCs/>
                                <w:sz w:val="36"/>
                                <w:szCs w:val="36"/>
                                <w14:ligatures w14:val="none"/>
                              </w:rPr>
                              <w:t> </w:t>
                            </w:r>
                            <w:r w:rsidR="00434DA9" w:rsidRPr="00434DA9">
                              <w:rPr>
                                <w:rFonts w:ascii="Marianne" w:hAnsi="Marianne"/>
                                <w:b/>
                                <w:bCs/>
                                <w:sz w:val="36"/>
                                <w:szCs w:val="36"/>
                                <w14:ligatures w14:val="none"/>
                              </w:rPr>
                              <w:t>Soutien à l’innovation sur les contenants alimentaires réemployables pour la restauration collective</w:t>
                            </w:r>
                            <w:r w:rsidR="00434DA9" w:rsidRPr="00434DA9">
                              <w:rPr>
                                <w:rFonts w:cs="Calibri"/>
                                <w:b/>
                                <w:bCs/>
                                <w:sz w:val="36"/>
                                <w:szCs w:val="36"/>
                                <w14:ligatures w14:val="none"/>
                              </w:rPr>
                              <w:t> </w:t>
                            </w:r>
                            <w:r w:rsidRPr="001E5F71">
                              <w:rPr>
                                <w:rFonts w:ascii="Marianne" w:hAnsi="Marianne" w:cs="Marianne"/>
                                <w:b/>
                                <w:bCs/>
                                <w:sz w:val="36"/>
                                <w:szCs w:val="36"/>
                                <w14:ligatures w14:val="none"/>
                              </w:rPr>
                              <w:t>»</w:t>
                            </w:r>
                          </w:p>
                        </w:txbxContent>
                      </wps:txbx>
                      <wps:bodyPr rot="0" vert="horz" wrap="square" lIns="36576" tIns="36576" rIns="36576" bIns="36576"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61BC31D" id="Zone de texte 5" o:spid="_x0000_s1026" style="position:absolute;margin-left:0;margin-top:17.15pt;width:466.2pt;height:107.65pt;z-index:25168281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" filled="f" strokecolor="#000091" strokeweight="2.25pt" insetpen="t">
                <v:stroke joinstyle="miter"/>
                <v:textbox style="mso-fit-shape-to-text:t" inset="2.88pt,2.88pt,2.88pt,2.88pt">
                  <w:txbxContent>
                    <w:p w14:paraId="1D479E01" w14:textId="4244971F" w:rsidR="008E4BF6" w:rsidRPr="00B1270D" w:rsidRDefault="008E4BF6" w:rsidP="008B5927">
                      <w:pPr>
                        <w:widowControl w:val="0"/>
                        <w:spacing w:after="0" w:line="286" w:lineRule="auto"/>
                        <w:jc w:val="center"/>
                        <w:rPr>
                          <w:rFonts w:ascii="Marianne" w:hAnsi="Marianne"/>
                          <w:b/>
                          <w:bCs/>
                          <w:sz w:val="36"/>
                          <w:szCs w:val="36"/>
                          <w14:ligatures w14:val="none"/>
                        </w:rPr>
                      </w:pPr>
                      <w:r w:rsidRPr="00B1270D">
                        <w:rPr>
                          <w:rFonts w:ascii="Marianne" w:hAnsi="Marianne"/>
                          <w:b/>
                          <w:bCs/>
                          <w:sz w:val="36"/>
                          <w:szCs w:val="36"/>
                          <w14:ligatures w14:val="none"/>
                        </w:rPr>
                        <w:t xml:space="preserve">Appel à </w:t>
                      </w:r>
                      <w:r w:rsidR="00B1270D" w:rsidRPr="00B1270D">
                        <w:rPr>
                          <w:rFonts w:ascii="Marianne" w:hAnsi="Marianne"/>
                          <w:b/>
                          <w:bCs/>
                          <w:sz w:val="36"/>
                          <w:szCs w:val="36"/>
                          <w14:ligatures w14:val="none"/>
                        </w:rPr>
                        <w:t>p</w:t>
                      </w:r>
                      <w:r w:rsidR="005B4AD8" w:rsidRPr="00B1270D">
                        <w:rPr>
                          <w:rFonts w:ascii="Marianne" w:hAnsi="Marianne"/>
                          <w:b/>
                          <w:bCs/>
                          <w:sz w:val="36"/>
                          <w:szCs w:val="36"/>
                          <w14:ligatures w14:val="none"/>
                        </w:rPr>
                        <w:t>rojets</w:t>
                      </w:r>
                      <w:r w:rsidRPr="00B1270D">
                        <w:rPr>
                          <w:rFonts w:ascii="Marianne" w:hAnsi="Marianne"/>
                          <w:b/>
                          <w:bCs/>
                          <w:sz w:val="36"/>
                          <w:szCs w:val="36"/>
                          <w14:ligatures w14:val="none"/>
                        </w:rPr>
                        <w:t xml:space="preserve"> </w:t>
                      </w:r>
                    </w:p>
                    <w:p w14:paraId="56539A9A" w14:textId="1195BA76" w:rsidR="008E4BF6" w:rsidRPr="00B1270D" w:rsidRDefault="001E5F71" w:rsidP="001E5F71">
                      <w:pPr>
                        <w:widowControl w:val="0"/>
                        <w:spacing w:after="0" w:line="286" w:lineRule="auto"/>
                        <w:jc w:val="center"/>
                        <w:rPr>
                          <w:rFonts w:ascii="Marianne" w:hAnsi="Marianne"/>
                          <w:b/>
                          <w:bCs/>
                          <w:sz w:val="36"/>
                          <w:szCs w:val="36"/>
                          <w14:ligatures w14:val="none"/>
                        </w:rPr>
                      </w:pPr>
                      <w:r w:rsidRPr="001E5F71">
                        <w:rPr>
                          <w:rFonts w:ascii="Marianne" w:hAnsi="Marianne"/>
                          <w:b/>
                          <w:bCs/>
                          <w:sz w:val="36"/>
                          <w:szCs w:val="36"/>
                          <w14:ligatures w14:val="none"/>
                        </w:rPr>
                        <w:t xml:space="preserve"> «</w:t>
                      </w:r>
                      <w:r w:rsidRPr="001E5F71">
                        <w:rPr>
                          <w:rFonts w:cs="Calibri"/>
                          <w:b/>
                          <w:bCs/>
                          <w:sz w:val="36"/>
                          <w:szCs w:val="36"/>
                          <w14:ligatures w14:val="none"/>
                        </w:rPr>
                        <w:t> </w:t>
                      </w:r>
                      <w:r w:rsidR="00434DA9" w:rsidRPr="00434DA9">
                        <w:rPr>
                          <w:rFonts w:ascii="Marianne" w:hAnsi="Marianne"/>
                          <w:b/>
                          <w:bCs/>
                          <w:sz w:val="36"/>
                          <w:szCs w:val="36"/>
                          <w14:ligatures w14:val="none"/>
                        </w:rPr>
                        <w:t>Soutien à l’innovation sur les contenants alimentaires réemployables pour la restauration collective</w:t>
                      </w:r>
                      <w:r w:rsidR="00434DA9" w:rsidRPr="00434DA9">
                        <w:rPr>
                          <w:rFonts w:cs="Calibri"/>
                          <w:b/>
                          <w:bCs/>
                          <w:sz w:val="36"/>
                          <w:szCs w:val="36"/>
                          <w14:ligatures w14:val="none"/>
                        </w:rPr>
                        <w:t> </w:t>
                      </w:r>
                      <w:r w:rsidRPr="001E5F71">
                        <w:rPr>
                          <w:rFonts w:ascii="Marianne" w:hAnsi="Marianne" w:cs="Marianne"/>
                          <w:b/>
                          <w:bCs/>
                          <w:sz w:val="36"/>
                          <w:szCs w:val="36"/>
                          <w14:ligatures w14:val="none"/>
                        </w:rPr>
                        <w:t>»</w:t>
                      </w:r>
                    </w:p>
                  </w:txbxContent>
                </v:textbox>
                <w10:wrap anchorx="margin"/>
              </v:roundrect>
            </w:pict>
          </mc:Fallback>
        </mc:AlternateContent>
      </w:r>
    </w:p>
    <w:p w14:paraId="23702525" w14:textId="77777777" w:rsidR="008E4BF6" w:rsidRPr="00BD49C9" w:rsidRDefault="008E4BF6" w:rsidP="003B170A">
      <w:pPr>
        <w:spacing w:line="259" w:lineRule="auto"/>
        <w:rPr>
          <w:rFonts w:ascii="Marianne" w:hAnsi="Marianne"/>
        </w:rPr>
      </w:pPr>
    </w:p>
    <w:p w14:paraId="625979E6" w14:textId="77777777" w:rsidR="008E4BF6" w:rsidRPr="00BD49C9" w:rsidRDefault="008E4BF6" w:rsidP="003B170A">
      <w:pPr>
        <w:spacing w:line="259" w:lineRule="auto"/>
        <w:rPr>
          <w:rFonts w:ascii="Marianne" w:hAnsi="Marianne"/>
        </w:rPr>
      </w:pPr>
    </w:p>
    <w:p w14:paraId="38A764DD" w14:textId="77777777" w:rsidR="008E4BF6" w:rsidRPr="00BD49C9" w:rsidRDefault="008E4BF6" w:rsidP="003B170A">
      <w:pPr>
        <w:spacing w:line="259" w:lineRule="auto"/>
        <w:jc w:val="both"/>
        <w:rPr>
          <w:rFonts w:ascii="Marianne" w:hAnsi="Marianne"/>
        </w:rPr>
      </w:pPr>
    </w:p>
    <w:p w14:paraId="7A437461" w14:textId="77777777" w:rsidR="008E4BF6" w:rsidRPr="00BD49C9" w:rsidRDefault="008E4BF6" w:rsidP="003B170A">
      <w:pPr>
        <w:spacing w:line="259" w:lineRule="auto"/>
        <w:rPr>
          <w:rFonts w:ascii="Marianne" w:hAnsi="Marianne"/>
        </w:rPr>
      </w:pPr>
    </w:p>
    <w:p w14:paraId="6184A001" w14:textId="77777777" w:rsidR="008E4BF6" w:rsidRPr="00BD49C9" w:rsidRDefault="008E4BF6" w:rsidP="003B170A">
      <w:pPr>
        <w:spacing w:line="259" w:lineRule="auto"/>
        <w:jc w:val="both"/>
        <w:rPr>
          <w:rFonts w:ascii="Marianne" w:hAnsi="Marianne"/>
        </w:rPr>
      </w:pPr>
    </w:p>
    <w:p w14:paraId="39EF46F7" w14:textId="77777777" w:rsidR="008E4BF6" w:rsidRPr="00BD49C9" w:rsidRDefault="008E4BF6" w:rsidP="003B170A">
      <w:pPr>
        <w:spacing w:after="0" w:line="259" w:lineRule="auto"/>
        <w:jc w:val="both"/>
        <w:rPr>
          <w:rFonts w:ascii="Marianne" w:hAnsi="Marianne"/>
        </w:rPr>
      </w:pPr>
    </w:p>
    <w:p w14:paraId="40E1CE7A" w14:textId="77777777" w:rsidR="008E4BF6" w:rsidRPr="00BD49C9" w:rsidRDefault="008E4BF6" w:rsidP="003B170A">
      <w:pPr>
        <w:spacing w:line="259" w:lineRule="auto"/>
        <w:jc w:val="both"/>
        <w:rPr>
          <w:rFonts w:ascii="Marianne" w:hAnsi="Marianne"/>
        </w:rPr>
      </w:pPr>
    </w:p>
    <w:p w14:paraId="20C3C540" w14:textId="77777777" w:rsidR="00703BAE" w:rsidRPr="00BD49C9" w:rsidRDefault="00703BAE" w:rsidP="003B170A">
      <w:pPr>
        <w:spacing w:line="259" w:lineRule="auto"/>
        <w:jc w:val="both"/>
        <w:rPr>
          <w:rFonts w:ascii="Marianne" w:hAnsi="Marianne"/>
        </w:rPr>
      </w:pPr>
    </w:p>
    <w:p w14:paraId="045346DB" w14:textId="75B1666B" w:rsidR="002D3949" w:rsidRPr="00D63F1C" w:rsidRDefault="008E4BF6" w:rsidP="00897728">
      <w:pPr>
        <w:spacing w:before="480" w:after="240" w:line="259" w:lineRule="auto"/>
        <w:jc w:val="both"/>
        <w:rPr>
          <w:rFonts w:ascii="Marianne" w:hAnsi="Marianne"/>
        </w:rPr>
      </w:pPr>
      <w:r w:rsidRPr="00D63F1C">
        <w:rPr>
          <w:rFonts w:ascii="Marianne" w:hAnsi="Marianne"/>
        </w:rPr>
        <w:t xml:space="preserve">Cet </w:t>
      </w:r>
      <w:r w:rsidR="007F2068" w:rsidRPr="00D63F1C">
        <w:rPr>
          <w:rFonts w:ascii="Marianne" w:hAnsi="Marianne"/>
        </w:rPr>
        <w:t xml:space="preserve">appel </w:t>
      </w:r>
      <w:r w:rsidR="005B4AD8" w:rsidRPr="00D63F1C">
        <w:rPr>
          <w:rFonts w:ascii="Marianne" w:hAnsi="Marianne"/>
        </w:rPr>
        <w:t xml:space="preserve">à </w:t>
      </w:r>
      <w:r w:rsidR="00F8426F" w:rsidRPr="00D63F1C">
        <w:rPr>
          <w:rFonts w:ascii="Marianne" w:hAnsi="Marianne"/>
        </w:rPr>
        <w:t>p</w:t>
      </w:r>
      <w:r w:rsidR="005B4AD8" w:rsidRPr="00D63F1C">
        <w:rPr>
          <w:rFonts w:ascii="Marianne" w:hAnsi="Marianne"/>
        </w:rPr>
        <w:t>rojets</w:t>
      </w:r>
      <w:r w:rsidRPr="00D63F1C">
        <w:rPr>
          <w:rFonts w:ascii="Marianne" w:hAnsi="Marianne"/>
        </w:rPr>
        <w:t xml:space="preserve"> (</w:t>
      </w:r>
      <w:r w:rsidR="002650F0" w:rsidRPr="00D63F1C">
        <w:rPr>
          <w:rFonts w:ascii="Marianne" w:hAnsi="Marianne"/>
        </w:rPr>
        <w:t>ci-</w:t>
      </w:r>
      <w:r w:rsidR="004A77FB" w:rsidRPr="00D63F1C">
        <w:rPr>
          <w:rFonts w:ascii="Marianne" w:hAnsi="Marianne"/>
        </w:rPr>
        <w:t>après «</w:t>
      </w:r>
      <w:r w:rsidR="004A77FB" w:rsidRPr="00D63F1C">
        <w:rPr>
          <w:rFonts w:cs="Calibri"/>
        </w:rPr>
        <w:t> </w:t>
      </w:r>
      <w:r w:rsidR="005B4AD8" w:rsidRPr="00D63F1C">
        <w:rPr>
          <w:rFonts w:ascii="Marianne" w:hAnsi="Marianne"/>
        </w:rPr>
        <w:t>AAP</w:t>
      </w:r>
      <w:r w:rsidR="004A77FB" w:rsidRPr="00D63F1C">
        <w:rPr>
          <w:rFonts w:cs="Calibri"/>
        </w:rPr>
        <w:t> </w:t>
      </w:r>
      <w:r w:rsidR="004A77FB" w:rsidRPr="00D63F1C">
        <w:rPr>
          <w:rFonts w:ascii="Marianne" w:hAnsi="Marianne" w:cs="Marianne"/>
        </w:rPr>
        <w:t>»</w:t>
      </w:r>
      <w:r w:rsidRPr="00D63F1C">
        <w:rPr>
          <w:rFonts w:ascii="Marianne" w:hAnsi="Marianne"/>
        </w:rPr>
        <w:t>)</w:t>
      </w:r>
      <w:r w:rsidR="005B4AD8" w:rsidRPr="00D63F1C">
        <w:rPr>
          <w:rFonts w:ascii="Marianne" w:hAnsi="Marianne"/>
        </w:rPr>
        <w:t xml:space="preserve"> </w:t>
      </w:r>
      <w:r w:rsidR="00F8426F" w:rsidRPr="00D63F1C">
        <w:rPr>
          <w:rFonts w:ascii="Marianne" w:hAnsi="Marianne"/>
        </w:rPr>
        <w:t>vise à soutenir l</w:t>
      </w:r>
      <w:r w:rsidR="00045C46" w:rsidRPr="00D63F1C">
        <w:rPr>
          <w:rFonts w:ascii="Marianne" w:hAnsi="Marianne"/>
        </w:rPr>
        <w:t xml:space="preserve">es </w:t>
      </w:r>
      <w:r w:rsidR="00F8426F" w:rsidRPr="00D63F1C">
        <w:rPr>
          <w:rFonts w:ascii="Marianne" w:hAnsi="Marianne"/>
        </w:rPr>
        <w:t>innovation</w:t>
      </w:r>
      <w:r w:rsidR="002C565D" w:rsidRPr="00D63F1C">
        <w:rPr>
          <w:rFonts w:ascii="Marianne" w:hAnsi="Marianne"/>
        </w:rPr>
        <w:t>s</w:t>
      </w:r>
      <w:r w:rsidR="000F00D0" w:rsidRPr="00D63F1C">
        <w:rPr>
          <w:rFonts w:ascii="Marianne" w:hAnsi="Marianne"/>
        </w:rPr>
        <w:t xml:space="preserve"> </w:t>
      </w:r>
      <w:r w:rsidR="00045C46" w:rsidRPr="00D63F1C">
        <w:rPr>
          <w:rFonts w:ascii="Marianne" w:hAnsi="Marianne"/>
        </w:rPr>
        <w:t>porté</w:t>
      </w:r>
      <w:r w:rsidR="002C565D" w:rsidRPr="00D63F1C">
        <w:rPr>
          <w:rFonts w:ascii="Marianne" w:hAnsi="Marianne"/>
        </w:rPr>
        <w:t>e</w:t>
      </w:r>
      <w:r w:rsidR="00045C46" w:rsidRPr="00D63F1C">
        <w:rPr>
          <w:rFonts w:ascii="Marianne" w:hAnsi="Marianne"/>
        </w:rPr>
        <w:t>s par les</w:t>
      </w:r>
      <w:r w:rsidR="000F00D0" w:rsidRPr="00D63F1C">
        <w:rPr>
          <w:rFonts w:ascii="Marianne" w:hAnsi="Marianne"/>
        </w:rPr>
        <w:t xml:space="preserve"> fabricants</w:t>
      </w:r>
      <w:r w:rsidR="00D56BA1">
        <w:rPr>
          <w:rFonts w:ascii="Marianne" w:hAnsi="Marianne"/>
        </w:rPr>
        <w:t xml:space="preserve"> d’emballages et de contenants</w:t>
      </w:r>
      <w:r w:rsidR="007B7A3E" w:rsidRPr="00D63F1C">
        <w:rPr>
          <w:rFonts w:ascii="Marianne" w:hAnsi="Marianne"/>
        </w:rPr>
        <w:t xml:space="preserve"> </w:t>
      </w:r>
      <w:r w:rsidR="00F8426F" w:rsidRPr="00D63F1C">
        <w:rPr>
          <w:rFonts w:ascii="Marianne" w:hAnsi="Marianne"/>
        </w:rPr>
        <w:t xml:space="preserve">permettant de répondre aux enjeux de </w:t>
      </w:r>
      <w:r w:rsidR="00354269" w:rsidRPr="00D63F1C">
        <w:rPr>
          <w:rFonts w:ascii="Marianne" w:hAnsi="Marianne"/>
        </w:rPr>
        <w:t xml:space="preserve">passage au réemploi et </w:t>
      </w:r>
      <w:r w:rsidR="00045C46" w:rsidRPr="00D63F1C">
        <w:rPr>
          <w:rFonts w:ascii="Marianne" w:hAnsi="Marianne"/>
        </w:rPr>
        <w:t xml:space="preserve">de </w:t>
      </w:r>
      <w:r w:rsidR="00354269" w:rsidRPr="00D63F1C">
        <w:rPr>
          <w:rFonts w:ascii="Marianne" w:hAnsi="Marianne"/>
        </w:rPr>
        <w:t>suppression du plastique dans les contenants alimentaires utilisés par la restauration collective</w:t>
      </w:r>
      <w:r w:rsidR="00F17AC7" w:rsidRPr="00D63F1C">
        <w:rPr>
          <w:rFonts w:ascii="Marianne" w:hAnsi="Marianne"/>
        </w:rPr>
        <w:t>.</w:t>
      </w:r>
      <w:r w:rsidR="00354269" w:rsidRPr="00D63F1C">
        <w:rPr>
          <w:rFonts w:ascii="Marianne" w:hAnsi="Marianne"/>
        </w:rPr>
        <w:t xml:space="preserve"> </w:t>
      </w:r>
      <w:r w:rsidR="005E200B" w:rsidRPr="00D63F1C">
        <w:rPr>
          <w:rFonts w:ascii="Marianne" w:hAnsi="Marianne"/>
        </w:rPr>
        <w:t xml:space="preserve">L’objectif est d’adapter l’offre </w:t>
      </w:r>
      <w:r w:rsidR="00FA3B00" w:rsidRPr="00D63F1C">
        <w:rPr>
          <w:rFonts w:ascii="Marianne" w:hAnsi="Marianne"/>
        </w:rPr>
        <w:t xml:space="preserve">existante </w:t>
      </w:r>
      <w:r w:rsidR="00932403" w:rsidRPr="00D63F1C">
        <w:rPr>
          <w:rFonts w:ascii="Marianne" w:hAnsi="Marianne"/>
        </w:rPr>
        <w:t xml:space="preserve">de </w:t>
      </w:r>
      <w:r w:rsidR="005E200B" w:rsidRPr="00897728">
        <w:rPr>
          <w:rFonts w:ascii="Marianne" w:hAnsi="Marianne"/>
        </w:rPr>
        <w:t xml:space="preserve">contenants </w:t>
      </w:r>
      <w:r w:rsidR="00D82A8B" w:rsidRPr="00D63F1C">
        <w:rPr>
          <w:rFonts w:ascii="Marianne" w:hAnsi="Marianne"/>
        </w:rPr>
        <w:t xml:space="preserve">alimentaires </w:t>
      </w:r>
      <w:r w:rsidR="00F650CE" w:rsidRPr="00D63F1C">
        <w:rPr>
          <w:rFonts w:ascii="Marianne" w:hAnsi="Marianne"/>
        </w:rPr>
        <w:t xml:space="preserve">aux spécificités </w:t>
      </w:r>
      <w:r w:rsidR="00882B5F">
        <w:rPr>
          <w:rFonts w:ascii="Marianne" w:hAnsi="Marianne"/>
        </w:rPr>
        <w:t>de la</w:t>
      </w:r>
      <w:r w:rsidR="00F650CE" w:rsidRPr="00D63F1C">
        <w:rPr>
          <w:rFonts w:ascii="Marianne" w:hAnsi="Marianne"/>
        </w:rPr>
        <w:t xml:space="preserve"> restauration collective</w:t>
      </w:r>
      <w:r w:rsidR="00DC64A8" w:rsidRPr="00D63F1C">
        <w:rPr>
          <w:rFonts w:ascii="Marianne" w:hAnsi="Marianne"/>
        </w:rPr>
        <w:t xml:space="preserve">, </w:t>
      </w:r>
      <w:r w:rsidR="00154CE7" w:rsidRPr="00D63F1C">
        <w:rPr>
          <w:rFonts w:ascii="Marianne" w:hAnsi="Marianne"/>
        </w:rPr>
        <w:t>que celle-ci soit gérée par une structure publique ou privée</w:t>
      </w:r>
      <w:bookmarkStart w:id="0" w:name="_Ref167370154"/>
      <w:r w:rsidR="00DD453C">
        <w:rPr>
          <w:rStyle w:val="Appelnotedebasdep"/>
          <w:rFonts w:ascii="Marianne" w:hAnsi="Marianne"/>
        </w:rPr>
        <w:footnoteReference w:id="1"/>
      </w:r>
      <w:bookmarkEnd w:id="0"/>
      <w:r w:rsidR="00154CE7" w:rsidRPr="00D63F1C">
        <w:rPr>
          <w:rFonts w:ascii="Marianne" w:hAnsi="Marianne"/>
        </w:rPr>
        <w:t xml:space="preserve">, afin de lever les freins </w:t>
      </w:r>
      <w:r w:rsidR="007C5019" w:rsidRPr="00D63F1C">
        <w:rPr>
          <w:rFonts w:ascii="Marianne" w:hAnsi="Marianne"/>
        </w:rPr>
        <w:t>au réemploi</w:t>
      </w:r>
      <w:r w:rsidR="0031368A" w:rsidRPr="00D63F1C">
        <w:rPr>
          <w:rFonts w:ascii="Marianne" w:hAnsi="Marianne"/>
        </w:rPr>
        <w:t xml:space="preserve"> tout en assurant la conformité aux</w:t>
      </w:r>
      <w:r w:rsidR="002650F0" w:rsidRPr="00D63F1C">
        <w:rPr>
          <w:rFonts w:ascii="Marianne" w:hAnsi="Marianne"/>
        </w:rPr>
        <w:t xml:space="preserve"> </w:t>
      </w:r>
      <w:r w:rsidR="00D7282A" w:rsidRPr="00D63F1C">
        <w:rPr>
          <w:rFonts w:ascii="Marianne" w:hAnsi="Marianne"/>
        </w:rPr>
        <w:t xml:space="preserve">obligations </w:t>
      </w:r>
      <w:r w:rsidR="002650F0" w:rsidRPr="00D63F1C">
        <w:rPr>
          <w:rFonts w:ascii="Marianne" w:hAnsi="Marianne"/>
        </w:rPr>
        <w:t>règlementaires d’</w:t>
      </w:r>
      <w:proofErr w:type="spellStart"/>
      <w:r w:rsidR="002650F0" w:rsidRPr="00D63F1C">
        <w:rPr>
          <w:rFonts w:ascii="Marianne" w:hAnsi="Marianne"/>
        </w:rPr>
        <w:t>EGAlim</w:t>
      </w:r>
      <w:proofErr w:type="spellEnd"/>
      <w:r w:rsidR="001F5E6A">
        <w:rPr>
          <w:rFonts w:ascii="Marianne" w:hAnsi="Marianne"/>
        </w:rPr>
        <w:t>, dont l’entrée en vigueur est prévue au 1</w:t>
      </w:r>
      <w:r w:rsidR="001F5E6A" w:rsidRPr="002C039E">
        <w:rPr>
          <w:rFonts w:ascii="Marianne" w:hAnsi="Marianne"/>
          <w:vertAlign w:val="superscript"/>
        </w:rPr>
        <w:t>er</w:t>
      </w:r>
      <w:r w:rsidR="001F5E6A">
        <w:rPr>
          <w:rFonts w:ascii="Marianne" w:hAnsi="Marianne"/>
        </w:rPr>
        <w:t xml:space="preserve"> janvier 2025</w:t>
      </w:r>
      <w:r w:rsidR="00D67431" w:rsidRPr="002C039E">
        <w:rPr>
          <w:rStyle w:val="Appelnotedebasdep"/>
        </w:rPr>
        <w:fldChar w:fldCharType="begin"/>
      </w:r>
      <w:r w:rsidR="00D67431" w:rsidRPr="002C039E">
        <w:rPr>
          <w:rStyle w:val="Appelnotedebasdep"/>
        </w:rPr>
        <w:instrText xml:space="preserve"> NOTEREF _Ref167370154 \h </w:instrText>
      </w:r>
      <w:r w:rsidR="00D67431">
        <w:rPr>
          <w:rStyle w:val="Appelnotedebasdep"/>
        </w:rPr>
        <w:instrText xml:space="preserve"> \* MERGEFORMAT </w:instrText>
      </w:r>
      <w:r w:rsidR="00D67431" w:rsidRPr="002C039E">
        <w:rPr>
          <w:rStyle w:val="Appelnotedebasdep"/>
        </w:rPr>
      </w:r>
      <w:r w:rsidR="00D67431" w:rsidRPr="002C039E">
        <w:rPr>
          <w:rStyle w:val="Appelnotedebasdep"/>
        </w:rPr>
        <w:fldChar w:fldCharType="separate"/>
      </w:r>
      <w:r w:rsidR="00D67431" w:rsidRPr="002C039E">
        <w:rPr>
          <w:rStyle w:val="Appelnotedebasdep"/>
        </w:rPr>
        <w:t>1</w:t>
      </w:r>
      <w:r w:rsidR="00D67431" w:rsidRPr="002C039E">
        <w:rPr>
          <w:rStyle w:val="Appelnotedebasdep"/>
        </w:rPr>
        <w:fldChar w:fldCharType="end"/>
      </w:r>
      <w:r w:rsidR="002D3949" w:rsidRPr="00D63F1C">
        <w:rPr>
          <w:rFonts w:ascii="Marianne" w:hAnsi="Marianne"/>
        </w:rPr>
        <w:t>.</w:t>
      </w:r>
      <w:r w:rsidR="00D7282A" w:rsidRPr="00D63F1C">
        <w:rPr>
          <w:rFonts w:ascii="Marianne" w:hAnsi="Marianne"/>
        </w:rPr>
        <w:t xml:space="preserve"> </w:t>
      </w:r>
    </w:p>
    <w:p w14:paraId="33664C65" w14:textId="7D68648A" w:rsidR="00A74935" w:rsidRPr="00897728" w:rsidRDefault="00295059" w:rsidP="00BF51AB">
      <w:pPr>
        <w:spacing w:line="259" w:lineRule="auto"/>
        <w:jc w:val="both"/>
        <w:rPr>
          <w:rFonts w:ascii="Marianne" w:hAnsi="Marianne"/>
        </w:rPr>
      </w:pPr>
      <w:r w:rsidRPr="00897728">
        <w:rPr>
          <w:rFonts w:ascii="Marianne" w:hAnsi="Marianne"/>
        </w:rPr>
        <w:t xml:space="preserve">Cet </w:t>
      </w:r>
      <w:r w:rsidR="007F2068" w:rsidRPr="00897728">
        <w:rPr>
          <w:rFonts w:ascii="Marianne" w:hAnsi="Marianne"/>
        </w:rPr>
        <w:t>appel à projets</w:t>
      </w:r>
      <w:r w:rsidRPr="00897728">
        <w:rPr>
          <w:rFonts w:ascii="Marianne" w:hAnsi="Marianne"/>
        </w:rPr>
        <w:t xml:space="preserve"> </w:t>
      </w:r>
      <w:r w:rsidR="004B30B0" w:rsidRPr="00897728">
        <w:rPr>
          <w:rFonts w:ascii="Marianne" w:hAnsi="Marianne"/>
        </w:rPr>
        <w:t>propose un accompagnement aux études de faisabilité</w:t>
      </w:r>
      <w:r w:rsidR="00C14ED1" w:rsidRPr="00897728">
        <w:rPr>
          <w:rFonts w:ascii="Marianne" w:hAnsi="Marianne"/>
        </w:rPr>
        <w:t xml:space="preserve"> </w:t>
      </w:r>
      <w:r w:rsidR="00C24B4A" w:rsidRPr="00897728">
        <w:rPr>
          <w:rFonts w:ascii="Marianne" w:hAnsi="Marianne"/>
        </w:rPr>
        <w:t xml:space="preserve">(Axe 1) </w:t>
      </w:r>
      <w:r w:rsidR="00BD7EC2" w:rsidRPr="00897728">
        <w:rPr>
          <w:rFonts w:ascii="Marianne" w:hAnsi="Marianne"/>
        </w:rPr>
        <w:t xml:space="preserve">et aux expérimentations </w:t>
      </w:r>
      <w:r w:rsidR="00C24B4A" w:rsidRPr="00897728">
        <w:rPr>
          <w:rFonts w:ascii="Marianne" w:hAnsi="Marianne"/>
        </w:rPr>
        <w:t xml:space="preserve">(Axe 2) </w:t>
      </w:r>
      <w:r w:rsidR="00C14ED1" w:rsidRPr="00897728">
        <w:rPr>
          <w:rFonts w:ascii="Marianne" w:hAnsi="Marianne"/>
        </w:rPr>
        <w:t>portant sur l’adaptation de</w:t>
      </w:r>
      <w:r w:rsidR="0058161A" w:rsidRPr="00897728">
        <w:rPr>
          <w:rFonts w:ascii="Marianne" w:hAnsi="Marianne"/>
        </w:rPr>
        <w:t xml:space="preserve">s </w:t>
      </w:r>
      <w:r w:rsidR="00C14ED1" w:rsidRPr="00897728">
        <w:rPr>
          <w:rFonts w:ascii="Marianne" w:hAnsi="Marianne"/>
        </w:rPr>
        <w:t xml:space="preserve">contenants </w:t>
      </w:r>
      <w:r w:rsidR="00784967" w:rsidRPr="00897728">
        <w:rPr>
          <w:rFonts w:ascii="Marianne" w:hAnsi="Marianne"/>
        </w:rPr>
        <w:t>réemployables</w:t>
      </w:r>
      <w:r w:rsidR="00BD7EC2" w:rsidRPr="00897728">
        <w:rPr>
          <w:rFonts w:ascii="Marianne" w:hAnsi="Marianne"/>
        </w:rPr>
        <w:t>,</w:t>
      </w:r>
      <w:r w:rsidR="003E6C81" w:rsidRPr="00897728">
        <w:rPr>
          <w:rFonts w:ascii="Marianne" w:hAnsi="Marianne"/>
        </w:rPr>
        <w:t xml:space="preserve"> dans le but de mieux répondre aux besoins </w:t>
      </w:r>
      <w:r w:rsidR="00484D04">
        <w:rPr>
          <w:rFonts w:ascii="Marianne" w:hAnsi="Marianne"/>
        </w:rPr>
        <w:t>de la</w:t>
      </w:r>
      <w:r w:rsidR="004522DA">
        <w:rPr>
          <w:rFonts w:ascii="Marianne" w:hAnsi="Marianne"/>
        </w:rPr>
        <w:t xml:space="preserve"> restauration collective</w:t>
      </w:r>
      <w:r w:rsidR="00484D04">
        <w:rPr>
          <w:rFonts w:ascii="Marianne" w:hAnsi="Marianne"/>
        </w:rPr>
        <w:t>, en particulier dans les collectivités</w:t>
      </w:r>
      <w:r w:rsidR="00BD7EC2" w:rsidRPr="00897728">
        <w:rPr>
          <w:rFonts w:ascii="Marianne" w:hAnsi="Marianne"/>
        </w:rPr>
        <w:t xml:space="preserve"> (</w:t>
      </w:r>
      <w:r w:rsidR="0058161A" w:rsidRPr="00897728">
        <w:rPr>
          <w:rFonts w:ascii="Marianne" w:hAnsi="Marianne"/>
        </w:rPr>
        <w:t>cuisines centrales, restaurants scolaires, etc</w:t>
      </w:r>
      <w:r w:rsidR="003E6C81" w:rsidRPr="00897728">
        <w:rPr>
          <w:rFonts w:ascii="Marianne" w:hAnsi="Marianne"/>
        </w:rPr>
        <w:t>.</w:t>
      </w:r>
      <w:r w:rsidR="0058161A" w:rsidRPr="00897728">
        <w:rPr>
          <w:rFonts w:ascii="Marianne" w:hAnsi="Marianne"/>
        </w:rPr>
        <w:t>)</w:t>
      </w:r>
      <w:r w:rsidR="0099608D">
        <w:rPr>
          <w:rFonts w:ascii="Marianne" w:hAnsi="Marianne"/>
        </w:rPr>
        <w:t>.</w:t>
      </w:r>
      <w:r w:rsidR="00085098" w:rsidRPr="00897728">
        <w:rPr>
          <w:rFonts w:ascii="Marianne" w:hAnsi="Marianne"/>
        </w:rPr>
        <w:t xml:space="preserve"> </w:t>
      </w:r>
      <w:r w:rsidR="004522DA">
        <w:rPr>
          <w:rFonts w:ascii="Marianne" w:hAnsi="Marianne"/>
        </w:rPr>
        <w:t xml:space="preserve">Les </w:t>
      </w:r>
      <w:r w:rsidR="006523A2">
        <w:rPr>
          <w:rFonts w:ascii="Marianne" w:hAnsi="Marianne"/>
        </w:rPr>
        <w:t>contenants doivent être rée</w:t>
      </w:r>
      <w:r w:rsidR="00271948">
        <w:rPr>
          <w:rFonts w:ascii="Marianne" w:hAnsi="Marianne"/>
        </w:rPr>
        <w:t>mployables et recyclables</w:t>
      </w:r>
      <w:r w:rsidR="00271948">
        <w:rPr>
          <w:rStyle w:val="Appelnotedebasdep"/>
          <w:rFonts w:ascii="Marianne" w:hAnsi="Marianne"/>
        </w:rPr>
        <w:footnoteReference w:id="2"/>
      </w:r>
      <w:r w:rsidR="00271948">
        <w:rPr>
          <w:rFonts w:ascii="Marianne" w:hAnsi="Marianne"/>
        </w:rPr>
        <w:t xml:space="preserve">. </w:t>
      </w:r>
      <w:r w:rsidR="00085098" w:rsidRPr="00BF51AB">
        <w:rPr>
          <w:rFonts w:ascii="Marianne" w:hAnsi="Marianne"/>
        </w:rPr>
        <w:t xml:space="preserve">Les </w:t>
      </w:r>
      <w:r w:rsidR="00BF51AB">
        <w:rPr>
          <w:rFonts w:ascii="Marianne" w:hAnsi="Marianne"/>
        </w:rPr>
        <w:t>fabricants</w:t>
      </w:r>
      <w:r w:rsidR="007F1A63">
        <w:rPr>
          <w:rFonts w:ascii="Marianne" w:hAnsi="Marianne"/>
        </w:rPr>
        <w:t>,</w:t>
      </w:r>
      <w:r w:rsidR="00BF51AB">
        <w:rPr>
          <w:rFonts w:ascii="Marianne" w:hAnsi="Marianne"/>
        </w:rPr>
        <w:t xml:space="preserve"> </w:t>
      </w:r>
      <w:r w:rsidR="006043F3" w:rsidRPr="00BF51AB">
        <w:rPr>
          <w:rFonts w:ascii="Marianne" w:hAnsi="Marianne"/>
        </w:rPr>
        <w:t xml:space="preserve">porteurs de </w:t>
      </w:r>
      <w:r w:rsidR="00085098" w:rsidRPr="00BF51AB">
        <w:rPr>
          <w:rFonts w:ascii="Marianne" w:hAnsi="Marianne"/>
        </w:rPr>
        <w:t>projets</w:t>
      </w:r>
      <w:r w:rsidR="007F1A63">
        <w:rPr>
          <w:rFonts w:ascii="Marianne" w:hAnsi="Marianne"/>
        </w:rPr>
        <w:t>,</w:t>
      </w:r>
      <w:r w:rsidR="00085098" w:rsidRPr="00BF51AB">
        <w:rPr>
          <w:rFonts w:ascii="Marianne" w:hAnsi="Marianne"/>
        </w:rPr>
        <w:t xml:space="preserve"> doivent </w:t>
      </w:r>
      <w:r w:rsidR="000634DD">
        <w:rPr>
          <w:rFonts w:ascii="Marianne" w:hAnsi="Marianne"/>
        </w:rPr>
        <w:t>se positionner sur l’un des deux axes (</w:t>
      </w:r>
      <w:r w:rsidR="0029755D">
        <w:rPr>
          <w:rFonts w:ascii="Marianne" w:hAnsi="Marianne"/>
        </w:rPr>
        <w:t>selon la maturité</w:t>
      </w:r>
      <w:r w:rsidR="00CC0AC6">
        <w:rPr>
          <w:rFonts w:ascii="Marianne" w:hAnsi="Marianne"/>
        </w:rPr>
        <w:t xml:space="preserve"> du projet</w:t>
      </w:r>
      <w:r w:rsidR="000634DD">
        <w:rPr>
          <w:rFonts w:ascii="Marianne" w:hAnsi="Marianne"/>
        </w:rPr>
        <w:t>)</w:t>
      </w:r>
      <w:r w:rsidR="00CC0AC6">
        <w:rPr>
          <w:rFonts w:cs="Calibri"/>
        </w:rPr>
        <w:t> </w:t>
      </w:r>
      <w:r w:rsidR="00CC0AC6">
        <w:rPr>
          <w:rFonts w:ascii="Marianne" w:hAnsi="Marianne"/>
        </w:rPr>
        <w:t xml:space="preserve">: </w:t>
      </w:r>
      <w:r w:rsidR="00085098" w:rsidRPr="00897728">
        <w:rPr>
          <w:rFonts w:ascii="Marianne" w:hAnsi="Marianne"/>
        </w:rPr>
        <w:t>identifier les caractéristiques</w:t>
      </w:r>
      <w:r w:rsidR="00055664" w:rsidRPr="00897728">
        <w:rPr>
          <w:rFonts w:ascii="Marianne" w:hAnsi="Marianne"/>
        </w:rPr>
        <w:t xml:space="preserve"> à améliorer</w:t>
      </w:r>
      <w:r w:rsidR="002F0F99">
        <w:rPr>
          <w:rFonts w:ascii="Marianne" w:hAnsi="Marianne"/>
        </w:rPr>
        <w:t xml:space="preserve"> </w:t>
      </w:r>
      <w:r w:rsidR="00055664" w:rsidRPr="00897728">
        <w:rPr>
          <w:rFonts w:ascii="Marianne" w:hAnsi="Marianne"/>
        </w:rPr>
        <w:t>sur un contenant</w:t>
      </w:r>
      <w:r w:rsidR="00E66E95">
        <w:rPr>
          <w:rFonts w:ascii="Marianne" w:hAnsi="Marianne"/>
        </w:rPr>
        <w:t xml:space="preserve"> </w:t>
      </w:r>
      <w:r w:rsidR="002F0F99">
        <w:rPr>
          <w:rFonts w:ascii="Marianne" w:hAnsi="Marianne"/>
        </w:rPr>
        <w:t>réemployable</w:t>
      </w:r>
      <w:r w:rsidR="002F0F99">
        <w:rPr>
          <w:rStyle w:val="Appelnotedebasdep"/>
          <w:rFonts w:ascii="Marianne" w:hAnsi="Marianne"/>
        </w:rPr>
        <w:footnoteReference w:id="3"/>
      </w:r>
      <w:r w:rsidR="002F0F99">
        <w:rPr>
          <w:rFonts w:ascii="Marianne" w:hAnsi="Marianne"/>
        </w:rPr>
        <w:t>,</w:t>
      </w:r>
      <w:r w:rsidR="002F0F99" w:rsidRPr="00897728">
        <w:rPr>
          <w:rFonts w:ascii="Marianne" w:hAnsi="Marianne"/>
        </w:rPr>
        <w:t xml:space="preserve"> cibler</w:t>
      </w:r>
      <w:r w:rsidR="00E0477B" w:rsidRPr="00897728">
        <w:rPr>
          <w:rFonts w:ascii="Marianne" w:hAnsi="Marianne"/>
        </w:rPr>
        <w:t xml:space="preserve"> les moyens à mettre en œuvre </w:t>
      </w:r>
      <w:r w:rsidR="006043F3" w:rsidRPr="00897728">
        <w:rPr>
          <w:rFonts w:ascii="Marianne" w:hAnsi="Marianne"/>
        </w:rPr>
        <w:t xml:space="preserve">pour </w:t>
      </w:r>
      <w:r w:rsidR="0056263E" w:rsidRPr="00897728">
        <w:rPr>
          <w:rFonts w:ascii="Marianne" w:hAnsi="Marianne"/>
        </w:rPr>
        <w:t>tester les différent</w:t>
      </w:r>
      <w:r w:rsidR="00992315" w:rsidRPr="00897728">
        <w:rPr>
          <w:rFonts w:ascii="Marianne" w:hAnsi="Marianne"/>
        </w:rPr>
        <w:t>es solutions</w:t>
      </w:r>
      <w:r w:rsidR="00CC0AC6">
        <w:rPr>
          <w:rFonts w:ascii="Marianne" w:hAnsi="Marianne"/>
        </w:rPr>
        <w:t>,</w:t>
      </w:r>
      <w:r w:rsidR="0056263E" w:rsidRPr="00897728">
        <w:rPr>
          <w:rFonts w:ascii="Marianne" w:hAnsi="Marianne"/>
        </w:rPr>
        <w:t xml:space="preserve"> </w:t>
      </w:r>
      <w:r w:rsidR="00CC0AC6">
        <w:rPr>
          <w:rFonts w:ascii="Marianne" w:hAnsi="Marianne"/>
        </w:rPr>
        <w:t>tester la pe</w:t>
      </w:r>
      <w:r w:rsidR="00443379">
        <w:rPr>
          <w:rFonts w:ascii="Marianne" w:hAnsi="Marianne"/>
        </w:rPr>
        <w:t>rformance de</w:t>
      </w:r>
      <w:r w:rsidR="0056263E" w:rsidRPr="00897728">
        <w:rPr>
          <w:rFonts w:ascii="Marianne" w:hAnsi="Marianne"/>
        </w:rPr>
        <w:t xml:space="preserve"> </w:t>
      </w:r>
      <w:r w:rsidR="00992315" w:rsidRPr="00897728">
        <w:rPr>
          <w:rFonts w:ascii="Marianne" w:hAnsi="Marianne"/>
        </w:rPr>
        <w:t>la solution</w:t>
      </w:r>
      <w:r w:rsidR="00C96C5E" w:rsidRPr="00897728">
        <w:rPr>
          <w:rFonts w:ascii="Marianne" w:hAnsi="Marianne"/>
        </w:rPr>
        <w:t xml:space="preserve"> </w:t>
      </w:r>
      <w:r w:rsidR="00302982" w:rsidRPr="00897728">
        <w:rPr>
          <w:rFonts w:ascii="Marianne" w:hAnsi="Marianne"/>
        </w:rPr>
        <w:t xml:space="preserve">choisie </w:t>
      </w:r>
      <w:r w:rsidR="00C96C5E" w:rsidRPr="00897728">
        <w:rPr>
          <w:rFonts w:ascii="Marianne" w:hAnsi="Marianne"/>
        </w:rPr>
        <w:t xml:space="preserve">via une expérimentation </w:t>
      </w:r>
      <w:r w:rsidR="00052CBD" w:rsidRPr="00897728">
        <w:rPr>
          <w:rFonts w:ascii="Marianne" w:hAnsi="Marianne"/>
        </w:rPr>
        <w:t>en environnement opérationnel</w:t>
      </w:r>
      <w:r w:rsidR="00C96C5E" w:rsidRPr="00897728">
        <w:rPr>
          <w:rFonts w:ascii="Marianne" w:hAnsi="Marianne"/>
        </w:rPr>
        <w:t>, avec un</w:t>
      </w:r>
      <w:r w:rsidR="00AE2EA7">
        <w:rPr>
          <w:rFonts w:ascii="Marianne" w:hAnsi="Marianne"/>
        </w:rPr>
        <w:t xml:space="preserve"> partenaire ou groupement de partenaires</w:t>
      </w:r>
      <w:r w:rsidR="00C96C5E" w:rsidRPr="00897728">
        <w:rPr>
          <w:rFonts w:ascii="Marianne" w:hAnsi="Marianne"/>
        </w:rPr>
        <w:t xml:space="preserve"> </w:t>
      </w:r>
      <w:r w:rsidR="00AE2EA7">
        <w:rPr>
          <w:rFonts w:ascii="Marianne" w:hAnsi="Marianne"/>
        </w:rPr>
        <w:t>(</w:t>
      </w:r>
      <w:r w:rsidR="00C96C5E" w:rsidRPr="00897728">
        <w:rPr>
          <w:rFonts w:ascii="Marianne" w:hAnsi="Marianne"/>
        </w:rPr>
        <w:t>collectivité</w:t>
      </w:r>
      <w:r w:rsidR="008436A6">
        <w:rPr>
          <w:rFonts w:ascii="Marianne" w:hAnsi="Marianne"/>
        </w:rPr>
        <w:t xml:space="preserve"> ou groupement de collectivités</w:t>
      </w:r>
      <w:r w:rsidR="00AE2EA7">
        <w:rPr>
          <w:rFonts w:ascii="Marianne" w:hAnsi="Marianne"/>
        </w:rPr>
        <w:t>, cuisine centrale, restaurant d’entreprise)</w:t>
      </w:r>
      <w:r w:rsidR="0016102B" w:rsidRPr="00897728">
        <w:rPr>
          <w:rFonts w:ascii="Marianne" w:hAnsi="Marianne"/>
        </w:rPr>
        <w:t>.</w:t>
      </w:r>
    </w:p>
    <w:p w14:paraId="5A0AF260" w14:textId="088BAE03" w:rsidR="001341D3" w:rsidRPr="00D87662" w:rsidRDefault="00A51167" w:rsidP="00D1577E">
      <w:pPr>
        <w:pStyle w:val="Paragraphedeliste"/>
        <w:numPr>
          <w:ilvl w:val="0"/>
          <w:numId w:val="7"/>
        </w:numPr>
        <w:spacing w:after="60" w:line="259" w:lineRule="auto"/>
        <w:ind w:left="714" w:hanging="357"/>
        <w:contextualSpacing w:val="0"/>
        <w:jc w:val="both"/>
        <w:rPr>
          <w:rFonts w:ascii="Marianne" w:hAnsi="Marianne"/>
        </w:rPr>
      </w:pPr>
      <w:r w:rsidRPr="00897728">
        <w:rPr>
          <w:rFonts w:ascii="Marianne" w:hAnsi="Marianne"/>
          <w:u w:val="single"/>
        </w:rPr>
        <w:t>Axe 1</w:t>
      </w:r>
      <w:r w:rsidRPr="00897728">
        <w:rPr>
          <w:rFonts w:cs="Calibri"/>
          <w:u w:val="single"/>
        </w:rPr>
        <w:t> </w:t>
      </w:r>
      <w:r w:rsidR="008E097A" w:rsidRPr="00897728">
        <w:rPr>
          <w:rFonts w:ascii="Marianne" w:hAnsi="Marianne"/>
          <w:u w:val="single"/>
        </w:rPr>
        <w:t xml:space="preserve">- </w:t>
      </w:r>
      <w:r w:rsidRPr="00897728">
        <w:rPr>
          <w:rFonts w:ascii="Marianne" w:hAnsi="Marianne"/>
          <w:u w:val="single"/>
        </w:rPr>
        <w:t>études de faisabilité</w:t>
      </w:r>
      <w:r w:rsidR="00712768">
        <w:rPr>
          <w:rFonts w:ascii="Marianne" w:hAnsi="Marianne"/>
          <w:u w:val="single"/>
        </w:rPr>
        <w:t xml:space="preserve"> et </w:t>
      </w:r>
      <w:r w:rsidR="003D638B">
        <w:rPr>
          <w:rFonts w:ascii="Marianne" w:hAnsi="Marianne"/>
          <w:u w:val="single"/>
        </w:rPr>
        <w:t>test</w:t>
      </w:r>
      <w:r w:rsidR="00712768">
        <w:rPr>
          <w:rFonts w:ascii="Marianne" w:hAnsi="Marianne"/>
          <w:u w:val="single"/>
        </w:rPr>
        <w:t>s</w:t>
      </w:r>
      <w:r w:rsidR="008E097A" w:rsidRPr="00D87662">
        <w:rPr>
          <w:rFonts w:cs="Calibri"/>
        </w:rPr>
        <w:t> </w:t>
      </w:r>
      <w:r w:rsidR="008E097A" w:rsidRPr="00D63F1C">
        <w:rPr>
          <w:rFonts w:ascii="Marianne" w:hAnsi="Marianne"/>
        </w:rPr>
        <w:t xml:space="preserve">: </w:t>
      </w:r>
      <w:r w:rsidR="00C107E8">
        <w:rPr>
          <w:rFonts w:ascii="Marianne" w:hAnsi="Marianne"/>
        </w:rPr>
        <w:t xml:space="preserve">l’objectif est de réaliser un </w:t>
      </w:r>
      <w:r w:rsidR="008E097A" w:rsidRPr="00D63F1C">
        <w:rPr>
          <w:rFonts w:ascii="Marianne" w:hAnsi="Marianne"/>
        </w:rPr>
        <w:t xml:space="preserve">état des lieux à caractère technique et/ou organisationnel de la situation </w:t>
      </w:r>
      <w:r w:rsidR="00372578" w:rsidRPr="00D63F1C">
        <w:rPr>
          <w:rFonts w:ascii="Marianne" w:hAnsi="Marianne"/>
        </w:rPr>
        <w:t>initiale</w:t>
      </w:r>
      <w:r w:rsidR="00680B66">
        <w:rPr>
          <w:rFonts w:ascii="Marianne" w:hAnsi="Marianne"/>
        </w:rPr>
        <w:t xml:space="preserve"> (</w:t>
      </w:r>
      <w:r w:rsidR="0020526A" w:rsidRPr="00D63F1C">
        <w:rPr>
          <w:rFonts w:ascii="Marianne" w:hAnsi="Marianne"/>
        </w:rPr>
        <w:t>description des caractéristiques du</w:t>
      </w:r>
      <w:r w:rsidR="00443174">
        <w:rPr>
          <w:rFonts w:ascii="Marianne" w:hAnsi="Marianne"/>
        </w:rPr>
        <w:t>/des</w:t>
      </w:r>
      <w:r w:rsidR="0020526A" w:rsidRPr="00D63F1C">
        <w:rPr>
          <w:rFonts w:ascii="Marianne" w:hAnsi="Marianne"/>
        </w:rPr>
        <w:t xml:space="preserve"> contenant</w:t>
      </w:r>
      <w:r w:rsidR="00443174">
        <w:rPr>
          <w:rFonts w:ascii="Marianne" w:hAnsi="Marianne"/>
        </w:rPr>
        <w:t>(s)</w:t>
      </w:r>
      <w:r w:rsidR="001E3644">
        <w:rPr>
          <w:rFonts w:ascii="Marianne" w:hAnsi="Marianne"/>
        </w:rPr>
        <w:t xml:space="preserve"> réemployable</w:t>
      </w:r>
      <w:r w:rsidR="00443174">
        <w:rPr>
          <w:rFonts w:ascii="Marianne" w:hAnsi="Marianne"/>
        </w:rPr>
        <w:t>(s)</w:t>
      </w:r>
      <w:r w:rsidR="00A36C97" w:rsidRPr="00D63F1C">
        <w:rPr>
          <w:rFonts w:ascii="Marianne" w:hAnsi="Marianne"/>
        </w:rPr>
        <w:t xml:space="preserve">, </w:t>
      </w:r>
      <w:r w:rsidR="00717EE3" w:rsidRPr="00D63F1C">
        <w:rPr>
          <w:rFonts w:ascii="Marianne" w:hAnsi="Marianne"/>
        </w:rPr>
        <w:t xml:space="preserve">des freins </w:t>
      </w:r>
      <w:r w:rsidR="00BB7CF4" w:rsidRPr="00D63F1C">
        <w:rPr>
          <w:rFonts w:ascii="Marianne" w:hAnsi="Marianne"/>
        </w:rPr>
        <w:t>identifiés</w:t>
      </w:r>
      <w:r w:rsidR="00B133FC">
        <w:rPr>
          <w:rFonts w:ascii="Marianne" w:hAnsi="Marianne"/>
        </w:rPr>
        <w:t xml:space="preserve"> et des pistes </w:t>
      </w:r>
      <w:r w:rsidR="00735AD3">
        <w:rPr>
          <w:rFonts w:ascii="Marianne" w:hAnsi="Marianne"/>
        </w:rPr>
        <w:t xml:space="preserve">d’optimisation pour le réemploi </w:t>
      </w:r>
      <w:r w:rsidR="00B133FC">
        <w:rPr>
          <w:rFonts w:ascii="Marianne" w:hAnsi="Marianne"/>
        </w:rPr>
        <w:t>envisagées</w:t>
      </w:r>
      <w:r w:rsidR="00680B66">
        <w:rPr>
          <w:rFonts w:ascii="Marianne" w:hAnsi="Marianne"/>
        </w:rPr>
        <w:t xml:space="preserve">, par exemple </w:t>
      </w:r>
      <w:r w:rsidR="00B133FC">
        <w:rPr>
          <w:rFonts w:ascii="Marianne" w:hAnsi="Marianne"/>
        </w:rPr>
        <w:t>afin</w:t>
      </w:r>
      <w:r w:rsidR="00A73C91">
        <w:rPr>
          <w:rFonts w:ascii="Marianne" w:hAnsi="Marianne"/>
        </w:rPr>
        <w:t xml:space="preserve"> d’améliorer la résistance au lavage et au séchage</w:t>
      </w:r>
      <w:r w:rsidR="00717EE3" w:rsidRPr="00D63F1C">
        <w:rPr>
          <w:rFonts w:ascii="Marianne" w:hAnsi="Marianne"/>
        </w:rPr>
        <w:t>)</w:t>
      </w:r>
      <w:r w:rsidR="005A3E8C" w:rsidRPr="00D63F1C">
        <w:rPr>
          <w:rFonts w:ascii="Marianne" w:hAnsi="Marianne"/>
        </w:rPr>
        <w:t xml:space="preserve">. Cette étude inclut </w:t>
      </w:r>
      <w:r w:rsidR="0020526A" w:rsidRPr="00D63F1C">
        <w:rPr>
          <w:rFonts w:ascii="Marianne" w:hAnsi="Marianne"/>
        </w:rPr>
        <w:t xml:space="preserve">une analyse comparative des différentes solutions </w:t>
      </w:r>
      <w:r w:rsidR="00372578" w:rsidRPr="00D87662">
        <w:rPr>
          <w:rFonts w:ascii="Marianne" w:hAnsi="Marianne"/>
        </w:rPr>
        <w:t>envisageables</w:t>
      </w:r>
      <w:r w:rsidR="00717EE3" w:rsidRPr="00D63F1C">
        <w:rPr>
          <w:rFonts w:ascii="Marianne" w:hAnsi="Marianne"/>
        </w:rPr>
        <w:t xml:space="preserve"> pour améliorer les caractéristiques</w:t>
      </w:r>
      <w:r w:rsidR="005A3E8C" w:rsidRPr="00D63F1C">
        <w:rPr>
          <w:rFonts w:ascii="Marianne" w:hAnsi="Marianne"/>
        </w:rPr>
        <w:t xml:space="preserve"> ciblées</w:t>
      </w:r>
      <w:r w:rsidR="00D42C05" w:rsidRPr="00D63F1C">
        <w:rPr>
          <w:rFonts w:ascii="Marianne" w:hAnsi="Marianne"/>
        </w:rPr>
        <w:t>, les</w:t>
      </w:r>
      <w:r w:rsidR="00372578" w:rsidRPr="00D87662">
        <w:rPr>
          <w:rFonts w:ascii="Marianne" w:hAnsi="Marianne"/>
        </w:rPr>
        <w:t xml:space="preserve"> résultats </w:t>
      </w:r>
      <w:r w:rsidR="00372578" w:rsidRPr="00D87662">
        <w:rPr>
          <w:rFonts w:ascii="Marianne" w:hAnsi="Marianne"/>
        </w:rPr>
        <w:lastRenderedPageBreak/>
        <w:t>attendus</w:t>
      </w:r>
      <w:r w:rsidR="00D42C05" w:rsidRPr="00D63F1C">
        <w:rPr>
          <w:rFonts w:ascii="Marianne" w:hAnsi="Marianne"/>
        </w:rPr>
        <w:t xml:space="preserve">, les </w:t>
      </w:r>
      <w:r w:rsidR="00372578" w:rsidRPr="00D87662">
        <w:rPr>
          <w:rFonts w:ascii="Marianne" w:hAnsi="Marianne"/>
        </w:rPr>
        <w:t>moyens de mise en œuvre des solutions</w:t>
      </w:r>
      <w:r w:rsidR="00572601">
        <w:rPr>
          <w:rFonts w:ascii="Marianne" w:hAnsi="Marianne"/>
        </w:rPr>
        <w:t xml:space="preserve">, ainsi que les éventuels </w:t>
      </w:r>
      <w:r w:rsidR="003D638B">
        <w:rPr>
          <w:rFonts w:ascii="Marianne" w:hAnsi="Marianne"/>
        </w:rPr>
        <w:t>test</w:t>
      </w:r>
      <w:r w:rsidR="00572601">
        <w:rPr>
          <w:rFonts w:ascii="Marianne" w:hAnsi="Marianne"/>
        </w:rPr>
        <w:t>s</w:t>
      </w:r>
      <w:r w:rsidR="00E7754B">
        <w:rPr>
          <w:rFonts w:ascii="Marianne" w:hAnsi="Marianne"/>
        </w:rPr>
        <w:t xml:space="preserve"> réalisés par le fabricant</w:t>
      </w:r>
      <w:r w:rsidR="00F73C1B">
        <w:rPr>
          <w:rFonts w:ascii="Marianne" w:hAnsi="Marianne"/>
        </w:rPr>
        <w:t xml:space="preserve"> en interne </w:t>
      </w:r>
      <w:r w:rsidR="007D017F">
        <w:rPr>
          <w:rFonts w:ascii="Marianne" w:hAnsi="Marianne"/>
        </w:rPr>
        <w:t>(premiers tests des solutions envisagées</w:t>
      </w:r>
      <w:r w:rsidR="009D7C32">
        <w:rPr>
          <w:rFonts w:ascii="Marianne" w:hAnsi="Marianne"/>
        </w:rPr>
        <w:t xml:space="preserve"> visant</w:t>
      </w:r>
      <w:r w:rsidR="00A41FDF">
        <w:rPr>
          <w:rFonts w:ascii="Marianne" w:hAnsi="Marianne"/>
        </w:rPr>
        <w:t xml:space="preserve"> à orienter les décisions et choix techniques</w:t>
      </w:r>
      <w:r w:rsidR="007D017F">
        <w:rPr>
          <w:rFonts w:ascii="Marianne" w:hAnsi="Marianne"/>
        </w:rPr>
        <w:t>)</w:t>
      </w:r>
      <w:r w:rsidR="00372578" w:rsidRPr="00D87662">
        <w:rPr>
          <w:rFonts w:ascii="Marianne" w:hAnsi="Marianne"/>
        </w:rPr>
        <w:t>.</w:t>
      </w:r>
    </w:p>
    <w:p w14:paraId="3B2BACE5" w14:textId="6C463302" w:rsidR="00C24B4A" w:rsidRPr="00D63F1C" w:rsidRDefault="00A51167" w:rsidP="005776BD">
      <w:pPr>
        <w:pStyle w:val="Paragraphedeliste"/>
        <w:numPr>
          <w:ilvl w:val="0"/>
          <w:numId w:val="7"/>
        </w:numPr>
        <w:spacing w:after="240" w:line="259" w:lineRule="auto"/>
        <w:ind w:left="714" w:hanging="357"/>
        <w:contextualSpacing w:val="0"/>
        <w:jc w:val="both"/>
        <w:rPr>
          <w:rFonts w:ascii="Marianne" w:hAnsi="Marianne"/>
        </w:rPr>
      </w:pPr>
      <w:r w:rsidRPr="00897728">
        <w:rPr>
          <w:rFonts w:ascii="Marianne" w:hAnsi="Marianne"/>
          <w:u w:val="single"/>
        </w:rPr>
        <w:t xml:space="preserve">Axe </w:t>
      </w:r>
      <w:r w:rsidR="001341D3" w:rsidRPr="00897728">
        <w:rPr>
          <w:rFonts w:ascii="Marianne" w:hAnsi="Marianne"/>
          <w:u w:val="single"/>
        </w:rPr>
        <w:t>2</w:t>
      </w:r>
      <w:r w:rsidR="001341D3" w:rsidRPr="00897728">
        <w:rPr>
          <w:rFonts w:cs="Calibri"/>
          <w:u w:val="single"/>
        </w:rPr>
        <w:t> </w:t>
      </w:r>
      <w:r w:rsidR="008E097A" w:rsidRPr="00897728">
        <w:rPr>
          <w:rFonts w:ascii="Marianne" w:hAnsi="Marianne"/>
          <w:u w:val="single"/>
        </w:rPr>
        <w:t xml:space="preserve">– </w:t>
      </w:r>
      <w:r w:rsidR="00712768" w:rsidRPr="00897728">
        <w:rPr>
          <w:rFonts w:ascii="Marianne" w:hAnsi="Marianne"/>
          <w:u w:val="single"/>
        </w:rPr>
        <w:t>expérimentations</w:t>
      </w:r>
      <w:r w:rsidR="00712768" w:rsidRPr="00D87662">
        <w:rPr>
          <w:rFonts w:ascii="Marianne" w:hAnsi="Marianne"/>
        </w:rPr>
        <w:t xml:space="preserve"> :</w:t>
      </w:r>
      <w:r w:rsidR="008E097A" w:rsidRPr="00D87662">
        <w:rPr>
          <w:rFonts w:ascii="Marianne" w:hAnsi="Marianne"/>
        </w:rPr>
        <w:t xml:space="preserve"> tests de performance réalisés en conditions réelles d’utilisation (cuisine centrale, crèche, etc.), destinés à faire tester et valider la pertinence de la solution choisie par une collectivité </w:t>
      </w:r>
      <w:r w:rsidR="008F577E">
        <w:rPr>
          <w:rFonts w:ascii="Marianne" w:hAnsi="Marianne"/>
        </w:rPr>
        <w:t>ou une entreprise de la</w:t>
      </w:r>
      <w:r w:rsidR="000C781F">
        <w:rPr>
          <w:rFonts w:ascii="Marianne" w:hAnsi="Marianne"/>
        </w:rPr>
        <w:t xml:space="preserve"> </w:t>
      </w:r>
      <w:r w:rsidR="008F577E">
        <w:rPr>
          <w:rFonts w:ascii="Marianne" w:hAnsi="Marianne"/>
        </w:rPr>
        <w:t xml:space="preserve">restauration </w:t>
      </w:r>
      <w:r w:rsidR="000C781F">
        <w:rPr>
          <w:rFonts w:ascii="Marianne" w:hAnsi="Marianne"/>
        </w:rPr>
        <w:t xml:space="preserve">collective </w:t>
      </w:r>
      <w:r w:rsidR="008F577E">
        <w:rPr>
          <w:rFonts w:ascii="Marianne" w:hAnsi="Marianne"/>
        </w:rPr>
        <w:t>privée</w:t>
      </w:r>
      <w:r w:rsidR="000C781F" w:rsidRPr="000C781F">
        <w:rPr>
          <w:rFonts w:ascii="Marianne" w:hAnsi="Marianne"/>
        </w:rPr>
        <w:t xml:space="preserve"> </w:t>
      </w:r>
      <w:r w:rsidR="000C781F" w:rsidRPr="00D87662">
        <w:rPr>
          <w:rFonts w:ascii="Marianne" w:hAnsi="Marianne"/>
        </w:rPr>
        <w:t>partenaire</w:t>
      </w:r>
      <w:r w:rsidR="008E097A" w:rsidRPr="00D87662">
        <w:rPr>
          <w:rFonts w:ascii="Marianne" w:hAnsi="Marianne"/>
        </w:rPr>
        <w:t xml:space="preserve">, au regard des </w:t>
      </w:r>
      <w:r w:rsidR="005F576D" w:rsidRPr="00D87662">
        <w:rPr>
          <w:rFonts w:ascii="Marianne" w:hAnsi="Marianne"/>
        </w:rPr>
        <w:t>caractéristique</w:t>
      </w:r>
      <w:r w:rsidR="008E097A" w:rsidRPr="00D87662">
        <w:rPr>
          <w:rFonts w:ascii="Marianne" w:hAnsi="Marianne"/>
        </w:rPr>
        <w:t xml:space="preserve">s </w:t>
      </w:r>
      <w:r w:rsidR="005F576D" w:rsidRPr="00D87662">
        <w:rPr>
          <w:rFonts w:ascii="Marianne" w:hAnsi="Marianne"/>
        </w:rPr>
        <w:t xml:space="preserve">à améliorer </w:t>
      </w:r>
      <w:r w:rsidR="008E097A" w:rsidRPr="00D87662">
        <w:rPr>
          <w:rFonts w:ascii="Marianne" w:hAnsi="Marianne"/>
        </w:rPr>
        <w:t>identifié</w:t>
      </w:r>
      <w:r w:rsidR="005F576D" w:rsidRPr="00D87662">
        <w:rPr>
          <w:rFonts w:ascii="Marianne" w:hAnsi="Marianne"/>
        </w:rPr>
        <w:t>e</w:t>
      </w:r>
      <w:r w:rsidR="008E097A" w:rsidRPr="00D87662">
        <w:rPr>
          <w:rFonts w:ascii="Marianne" w:hAnsi="Marianne"/>
        </w:rPr>
        <w:t xml:space="preserve">s </w:t>
      </w:r>
      <w:r w:rsidR="005F576D" w:rsidRPr="00D87662">
        <w:rPr>
          <w:rFonts w:ascii="Marianne" w:hAnsi="Marianne"/>
        </w:rPr>
        <w:t>au</w:t>
      </w:r>
      <w:r w:rsidR="008E097A" w:rsidRPr="00D87662">
        <w:rPr>
          <w:rFonts w:ascii="Marianne" w:hAnsi="Marianne"/>
        </w:rPr>
        <w:t xml:space="preserve"> préalable. L’objectif est de tester la mise en œuvre de la solution dans les conditions de la restauration collective et de procéder</w:t>
      </w:r>
      <w:r w:rsidR="00C30C1B">
        <w:rPr>
          <w:rFonts w:ascii="Marianne" w:hAnsi="Marianne"/>
        </w:rPr>
        <w:t xml:space="preserve"> (fabricant)</w:t>
      </w:r>
      <w:r w:rsidR="008E097A" w:rsidRPr="00D87662">
        <w:rPr>
          <w:rFonts w:ascii="Marianne" w:hAnsi="Marianne"/>
        </w:rPr>
        <w:t xml:space="preserve"> aux éventuels ajustements </w:t>
      </w:r>
      <w:r w:rsidR="00C30C1B">
        <w:rPr>
          <w:rFonts w:ascii="Marianne" w:hAnsi="Marianne"/>
        </w:rPr>
        <w:t>du contenant</w:t>
      </w:r>
      <w:r w:rsidR="008E097A" w:rsidRPr="00D87662">
        <w:rPr>
          <w:rFonts w:ascii="Marianne" w:hAnsi="Marianne"/>
        </w:rPr>
        <w:t xml:space="preserve"> sur la base des retours des utilisateurs.</w:t>
      </w:r>
    </w:p>
    <w:p w14:paraId="202F3D8A" w14:textId="474CED69" w:rsidR="008E097A" w:rsidRPr="00BD49C9" w:rsidRDefault="00D01709" w:rsidP="00372578">
      <w:pPr>
        <w:spacing w:after="240" w:line="259" w:lineRule="auto"/>
        <w:jc w:val="both"/>
        <w:rPr>
          <w:rFonts w:ascii="Marianne" w:hAnsi="Marianne"/>
          <w:i/>
          <w:iCs/>
        </w:rPr>
      </w:pPr>
      <w:r w:rsidRPr="0070066A">
        <w:rPr>
          <w:rFonts w:ascii="Marianne" w:hAnsi="Marianne"/>
          <w:b/>
          <w:bCs/>
        </w:rPr>
        <w:t xml:space="preserve">Cet </w:t>
      </w:r>
      <w:r w:rsidR="004A77FB" w:rsidRPr="0070066A">
        <w:rPr>
          <w:rFonts w:ascii="Marianne" w:hAnsi="Marianne"/>
          <w:b/>
          <w:bCs/>
        </w:rPr>
        <w:t>AAP</w:t>
      </w:r>
      <w:r w:rsidRPr="0070066A">
        <w:rPr>
          <w:rFonts w:ascii="Marianne" w:hAnsi="Marianne"/>
          <w:b/>
          <w:bCs/>
        </w:rPr>
        <w:t xml:space="preserve"> est ouvert à compter du </w:t>
      </w:r>
      <w:r w:rsidR="00705347" w:rsidRPr="0070066A">
        <w:rPr>
          <w:rFonts w:ascii="Marianne" w:hAnsi="Marianne"/>
          <w:b/>
          <w:bCs/>
        </w:rPr>
        <w:t>24</w:t>
      </w:r>
      <w:r w:rsidRPr="0070066A">
        <w:rPr>
          <w:rFonts w:ascii="Marianne" w:hAnsi="Marianne"/>
          <w:b/>
          <w:bCs/>
        </w:rPr>
        <w:t>/</w:t>
      </w:r>
      <w:r w:rsidR="004A77FB" w:rsidRPr="0070066A">
        <w:rPr>
          <w:rFonts w:ascii="Marianne" w:hAnsi="Marianne"/>
          <w:b/>
          <w:bCs/>
        </w:rPr>
        <w:t>06</w:t>
      </w:r>
      <w:r w:rsidRPr="0070066A">
        <w:rPr>
          <w:rFonts w:ascii="Marianne" w:hAnsi="Marianne"/>
          <w:b/>
          <w:bCs/>
        </w:rPr>
        <w:t>/202</w:t>
      </w:r>
      <w:r w:rsidR="00BE0452" w:rsidRPr="0070066A">
        <w:rPr>
          <w:rFonts w:ascii="Marianne" w:hAnsi="Marianne"/>
          <w:b/>
          <w:bCs/>
        </w:rPr>
        <w:t>4</w:t>
      </w:r>
      <w:r w:rsidRPr="0070066A">
        <w:rPr>
          <w:rFonts w:ascii="Marianne" w:hAnsi="Marianne"/>
          <w:b/>
          <w:bCs/>
        </w:rPr>
        <w:t xml:space="preserve"> </w:t>
      </w:r>
      <w:r w:rsidR="003B12B7" w:rsidRPr="0070066A">
        <w:rPr>
          <w:rFonts w:ascii="Marianne" w:hAnsi="Marianne"/>
          <w:b/>
          <w:bCs/>
        </w:rPr>
        <w:t xml:space="preserve">et jusqu’au </w:t>
      </w:r>
      <w:r w:rsidR="00705347" w:rsidRPr="0070066A">
        <w:rPr>
          <w:rFonts w:ascii="Marianne" w:hAnsi="Marianne"/>
          <w:b/>
          <w:bCs/>
        </w:rPr>
        <w:t>24</w:t>
      </w:r>
      <w:r w:rsidR="003B12B7" w:rsidRPr="0070066A">
        <w:rPr>
          <w:rFonts w:ascii="Marianne" w:hAnsi="Marianne"/>
          <w:b/>
          <w:bCs/>
        </w:rPr>
        <w:t>/</w:t>
      </w:r>
      <w:r w:rsidR="00705347" w:rsidRPr="0070066A">
        <w:rPr>
          <w:rFonts w:ascii="Marianne" w:hAnsi="Marianne"/>
          <w:b/>
          <w:bCs/>
        </w:rPr>
        <w:t>10</w:t>
      </w:r>
      <w:r w:rsidR="003B12B7" w:rsidRPr="0070066A">
        <w:rPr>
          <w:rFonts w:ascii="Marianne" w:hAnsi="Marianne"/>
          <w:b/>
          <w:bCs/>
        </w:rPr>
        <w:t>/2024</w:t>
      </w:r>
      <w:r w:rsidR="001E6D4F" w:rsidRPr="0070066A">
        <w:rPr>
          <w:rFonts w:ascii="Marianne" w:hAnsi="Marianne"/>
          <w:b/>
          <w:bCs/>
        </w:rPr>
        <w:t xml:space="preserve"> à </w:t>
      </w:r>
      <w:r w:rsidR="0070066A" w:rsidRPr="0070066A">
        <w:rPr>
          <w:rFonts w:ascii="Marianne" w:hAnsi="Marianne"/>
          <w:b/>
          <w:bCs/>
        </w:rPr>
        <w:t>12h00</w:t>
      </w:r>
      <w:r w:rsidR="0070066A" w:rsidRPr="0070066A">
        <w:rPr>
          <w:rFonts w:ascii="Marianne" w:hAnsi="Marianne"/>
        </w:rPr>
        <w:t xml:space="preserve"> </w:t>
      </w:r>
      <w:r w:rsidR="001E6D4F" w:rsidRPr="0070066A">
        <w:rPr>
          <w:rFonts w:ascii="Marianne" w:hAnsi="Marianne"/>
        </w:rPr>
        <w:t>(</w:t>
      </w:r>
      <w:r w:rsidR="001E6D4F">
        <w:rPr>
          <w:rFonts w:ascii="Marianne" w:hAnsi="Marianne"/>
        </w:rPr>
        <w:t>heure de Paris)</w:t>
      </w:r>
      <w:r w:rsidR="003B12B7" w:rsidRPr="00BD49C9">
        <w:rPr>
          <w:rFonts w:ascii="Marianne" w:hAnsi="Marianne"/>
        </w:rPr>
        <w:t xml:space="preserve">. Le dépôt des dossiers </w:t>
      </w:r>
      <w:r w:rsidR="000F3B7B" w:rsidRPr="00BD49C9">
        <w:rPr>
          <w:rFonts w:ascii="Marianne" w:hAnsi="Marianne"/>
        </w:rPr>
        <w:t xml:space="preserve">devra être </w:t>
      </w:r>
      <w:r w:rsidR="003B12B7" w:rsidRPr="00BD49C9">
        <w:rPr>
          <w:rFonts w:ascii="Marianne" w:hAnsi="Marianne"/>
        </w:rPr>
        <w:t>réalisé</w:t>
      </w:r>
      <w:r w:rsidR="000F3B7B" w:rsidRPr="00BD49C9">
        <w:rPr>
          <w:rFonts w:ascii="Marianne" w:hAnsi="Marianne"/>
        </w:rPr>
        <w:t xml:space="preserve"> sur cette période via la </w:t>
      </w:r>
      <w:r w:rsidR="00DC1EBE" w:rsidRPr="00BD49C9">
        <w:rPr>
          <w:rFonts w:ascii="Marianne" w:hAnsi="Marianne"/>
        </w:rPr>
        <w:t xml:space="preserve">page dédiée de la </w:t>
      </w:r>
      <w:r w:rsidR="000F3B7B" w:rsidRPr="00BD49C9">
        <w:rPr>
          <w:rFonts w:ascii="Marianne" w:hAnsi="Marianne"/>
        </w:rPr>
        <w:t>plateforme Agir</w:t>
      </w:r>
      <w:r w:rsidR="00C31222">
        <w:rPr>
          <w:rFonts w:ascii="Marianne" w:hAnsi="Marianne"/>
        </w:rPr>
        <w:t>.</w:t>
      </w:r>
      <w:r w:rsidR="00DC1EBE" w:rsidRPr="00BD49C9">
        <w:rPr>
          <w:rFonts w:ascii="Marianne" w:hAnsi="Marianne"/>
        </w:rPr>
        <w:t xml:space="preserve"> </w:t>
      </w:r>
      <w:r w:rsidR="00B118E9" w:rsidRPr="00BD49C9">
        <w:rPr>
          <w:rFonts w:ascii="Marianne" w:hAnsi="Marianne"/>
        </w:rPr>
        <w:t xml:space="preserve">Les projets retenus à l’issue de cet </w:t>
      </w:r>
      <w:r w:rsidR="00E6027A" w:rsidRPr="00BD49C9">
        <w:rPr>
          <w:rFonts w:ascii="Marianne" w:hAnsi="Marianne"/>
        </w:rPr>
        <w:t xml:space="preserve">appel </w:t>
      </w:r>
      <w:r w:rsidR="005B4AD8" w:rsidRPr="00BD49C9">
        <w:rPr>
          <w:rFonts w:ascii="Marianne" w:hAnsi="Marianne"/>
        </w:rPr>
        <w:t xml:space="preserve">à </w:t>
      </w:r>
      <w:r w:rsidR="00DC1EBE" w:rsidRPr="00BD49C9">
        <w:rPr>
          <w:rFonts w:ascii="Marianne" w:hAnsi="Marianne"/>
        </w:rPr>
        <w:t>p</w:t>
      </w:r>
      <w:r w:rsidR="005B4AD8" w:rsidRPr="00BD49C9">
        <w:rPr>
          <w:rFonts w:ascii="Marianne" w:hAnsi="Marianne"/>
        </w:rPr>
        <w:t>rojets</w:t>
      </w:r>
      <w:r w:rsidR="00B118E9" w:rsidRPr="00BD49C9">
        <w:rPr>
          <w:rFonts w:ascii="Marianne" w:hAnsi="Marianne"/>
        </w:rPr>
        <w:t xml:space="preserve"> seront instruits par l’ADEME en vue d’un financement selon les modalités d’attribution d’aide</w:t>
      </w:r>
      <w:r w:rsidR="00317072">
        <w:rPr>
          <w:rFonts w:ascii="Marianne" w:hAnsi="Marianne"/>
        </w:rPr>
        <w:t>s à la décision</w:t>
      </w:r>
      <w:r w:rsidR="00B118E9" w:rsidRPr="00BD49C9">
        <w:rPr>
          <w:rFonts w:ascii="Marianne" w:hAnsi="Marianne"/>
        </w:rPr>
        <w:t xml:space="preserve"> de l’ADEME</w:t>
      </w:r>
      <w:r w:rsidR="004C50F5">
        <w:rPr>
          <w:rFonts w:ascii="Marianne" w:hAnsi="Marianne"/>
        </w:rPr>
        <w:t xml:space="preserve">. Les modalités et dépenses éligibles sont précisées dans le descriptif détaillé correspondant, disponible sur </w:t>
      </w:r>
      <w:r w:rsidR="00B118E9" w:rsidRPr="00BD49C9">
        <w:rPr>
          <w:rFonts w:ascii="Marianne" w:hAnsi="Marianne"/>
        </w:rPr>
        <w:t xml:space="preserve"> </w:t>
      </w:r>
      <w:hyperlink r:id="rId8" w:anchor="ancre4" w:history="1">
        <w:r w:rsidR="008E097A" w:rsidRPr="00BD49C9">
          <w:rPr>
            <w:rStyle w:val="Lienhypertexte"/>
            <w:rFonts w:ascii="Marianne" w:hAnsi="Marianne"/>
          </w:rPr>
          <w:t>https://www.ademe.fr/nos-missions/financement/</w:t>
        </w:r>
      </w:hyperlink>
      <w:r w:rsidR="008E097A" w:rsidRPr="00BD49C9">
        <w:rPr>
          <w:rStyle w:val="Lienhypertexte"/>
          <w:rFonts w:ascii="Marianne" w:hAnsi="Marianne"/>
          <w:color w:val="auto"/>
          <w:u w:val="none"/>
        </w:rPr>
        <w:t>.</w:t>
      </w:r>
    </w:p>
    <w:p w14:paraId="20BA3058" w14:textId="015ABFC6" w:rsidR="00B118E9" w:rsidRPr="00BD49C9" w:rsidRDefault="00B118E9" w:rsidP="00372578">
      <w:pPr>
        <w:spacing w:after="240" w:line="259" w:lineRule="auto"/>
        <w:jc w:val="both"/>
        <w:rPr>
          <w:rFonts w:ascii="Marianne" w:hAnsi="Marianne"/>
        </w:rPr>
      </w:pPr>
      <w:r w:rsidRPr="00BD49C9">
        <w:rPr>
          <w:rFonts w:ascii="Marianne" w:hAnsi="Marianne"/>
        </w:rPr>
        <w:t xml:space="preserve">Cet </w:t>
      </w:r>
      <w:r w:rsidR="005B4AD8" w:rsidRPr="00BD49C9">
        <w:rPr>
          <w:rFonts w:ascii="Marianne" w:hAnsi="Marianne"/>
        </w:rPr>
        <w:t>AAP</w:t>
      </w:r>
      <w:r w:rsidRPr="00BD49C9">
        <w:rPr>
          <w:rFonts w:ascii="Marianne" w:hAnsi="Marianne"/>
        </w:rPr>
        <w:t xml:space="preserve"> </w:t>
      </w:r>
      <w:r w:rsidR="009B6D22">
        <w:rPr>
          <w:rFonts w:ascii="Marianne" w:hAnsi="Marianne"/>
        </w:rPr>
        <w:t>est complémentaire au</w:t>
      </w:r>
      <w:r w:rsidR="009B6D22" w:rsidRPr="00BD49C9">
        <w:rPr>
          <w:rFonts w:ascii="Marianne" w:hAnsi="Marianne"/>
        </w:rPr>
        <w:t xml:space="preserve"> </w:t>
      </w:r>
      <w:r w:rsidRPr="00BD49C9">
        <w:rPr>
          <w:rFonts w:ascii="Marianne" w:hAnsi="Marianne"/>
        </w:rPr>
        <w:t xml:space="preserve">dispositif de </w:t>
      </w:r>
      <w:r w:rsidR="0035501C" w:rsidRPr="00BD49C9">
        <w:rPr>
          <w:rFonts w:ascii="Marianne" w:hAnsi="Marianne"/>
        </w:rPr>
        <w:t>l’ADEME</w:t>
      </w:r>
      <w:r w:rsidR="0035501C" w:rsidRPr="00BD49C9">
        <w:rPr>
          <w:rFonts w:cs="Calibri"/>
        </w:rPr>
        <w:t> </w:t>
      </w:r>
      <w:r w:rsidR="00E03C85" w:rsidRPr="00BD49C9">
        <w:rPr>
          <w:rFonts w:ascii="Marianne" w:hAnsi="Marianne"/>
        </w:rPr>
        <w:t>«</w:t>
      </w:r>
      <w:r w:rsidR="00E03C85" w:rsidRPr="00BD49C9">
        <w:rPr>
          <w:rFonts w:cs="Calibri"/>
        </w:rPr>
        <w:t> </w:t>
      </w:r>
      <w:r w:rsidRPr="00BD49C9">
        <w:rPr>
          <w:rFonts w:ascii="Marianne" w:hAnsi="Marianne"/>
        </w:rPr>
        <w:t xml:space="preserve">Aides au réemploi des emballages et </w:t>
      </w:r>
      <w:r w:rsidR="002234FB" w:rsidRPr="00BD49C9">
        <w:rPr>
          <w:rFonts w:ascii="Marianne" w:hAnsi="Marianne"/>
        </w:rPr>
        <w:t xml:space="preserve">des </w:t>
      </w:r>
      <w:r w:rsidRPr="00BD49C9">
        <w:rPr>
          <w:rFonts w:ascii="Marianne" w:hAnsi="Marianne"/>
        </w:rPr>
        <w:t>contenants</w:t>
      </w:r>
      <w:r w:rsidR="00E03C85" w:rsidRPr="00BD49C9">
        <w:rPr>
          <w:rFonts w:cs="Calibri"/>
        </w:rPr>
        <w:t> </w:t>
      </w:r>
      <w:r w:rsidR="00E03C85" w:rsidRPr="00BD49C9">
        <w:rPr>
          <w:rFonts w:ascii="Marianne" w:hAnsi="Marianne" w:cs="Marianne"/>
        </w:rPr>
        <w:t>»</w:t>
      </w:r>
      <w:r w:rsidR="00BC5427" w:rsidRPr="00BD49C9">
        <w:rPr>
          <w:rFonts w:cs="Calibri"/>
        </w:rPr>
        <w:t> </w:t>
      </w:r>
      <w:r w:rsidR="00BC5427" w:rsidRPr="00BD49C9">
        <w:rPr>
          <w:rFonts w:ascii="Marianne" w:hAnsi="Marianne"/>
        </w:rPr>
        <w:t xml:space="preserve">: </w:t>
      </w:r>
      <w:hyperlink r:id="rId9" w:history="1">
        <w:r w:rsidR="00BC5427" w:rsidRPr="00BD49C9">
          <w:rPr>
            <w:rStyle w:val="Lienhypertexte"/>
            <w:rFonts w:ascii="Marianne" w:hAnsi="Marianne"/>
          </w:rPr>
          <w:t>https://agirpourlatransition.ademe.fr/entreprises/aides-financieres/2024/aides-reemploi-emballages-contenants</w:t>
        </w:r>
      </w:hyperlink>
      <w:r w:rsidR="00BC5427" w:rsidRPr="00BD49C9">
        <w:rPr>
          <w:rFonts w:ascii="Marianne" w:hAnsi="Marianne"/>
        </w:rPr>
        <w:t>.</w:t>
      </w:r>
      <w:r w:rsidR="002234FB" w:rsidRPr="00372578">
        <w:rPr>
          <w:rFonts w:ascii="Marianne" w:hAnsi="Marianne"/>
        </w:rPr>
        <w:t xml:space="preserve"> </w:t>
      </w:r>
    </w:p>
    <w:p w14:paraId="151DC37E" w14:textId="4AB33D56" w:rsidR="0081387F" w:rsidRPr="00BD49C9" w:rsidRDefault="0081387F" w:rsidP="008E097A">
      <w:pPr>
        <w:spacing w:after="0" w:line="259" w:lineRule="auto"/>
        <w:jc w:val="both"/>
        <w:rPr>
          <w:rFonts w:ascii="Marianne" w:hAnsi="Marianne"/>
          <w:i/>
          <w:iCs/>
        </w:rPr>
      </w:pPr>
      <w:r w:rsidRPr="00BD49C9">
        <w:rPr>
          <w:rFonts w:ascii="Marianne" w:hAnsi="Marianne"/>
          <w:i/>
          <w:iCs/>
        </w:rPr>
        <w:t>Les candidatures peuvent être soumises pendant toute la durée d’ouverture de l’appel à projets (AAP).</w:t>
      </w:r>
      <w:r w:rsidR="008E04DC" w:rsidRPr="00BD49C9">
        <w:rPr>
          <w:rFonts w:ascii="Marianne" w:hAnsi="Marianne"/>
          <w:i/>
          <w:iCs/>
        </w:rPr>
        <w:t xml:space="preserve"> </w:t>
      </w:r>
      <w:r w:rsidRPr="00BD49C9">
        <w:rPr>
          <w:rFonts w:ascii="Marianne" w:hAnsi="Marianne"/>
          <w:i/>
          <w:iCs/>
        </w:rPr>
        <w:t>Les candidatures déposées sont instruites au fil de l’eau.</w:t>
      </w:r>
    </w:p>
    <w:p w14:paraId="7B6B7021" w14:textId="3A37947E" w:rsidR="00BE0452" w:rsidRPr="00BD49C9" w:rsidRDefault="00D01709" w:rsidP="007A15AF">
      <w:pPr>
        <w:spacing w:line="259" w:lineRule="auto"/>
        <w:jc w:val="both"/>
        <w:rPr>
          <w:rFonts w:ascii="Marianne" w:hAnsi="Marianne"/>
          <w:i/>
          <w:iCs/>
        </w:rPr>
      </w:pPr>
      <w:r w:rsidRPr="00BD49C9">
        <w:rPr>
          <w:rFonts w:ascii="Marianne" w:hAnsi="Marianne"/>
          <w:i/>
          <w:iCs/>
        </w:rPr>
        <w:t>Les modalités d’aide devront être conformes aux régimes d’aides en vigueur à cette échéance</w:t>
      </w:r>
      <w:r w:rsidR="00BE0452" w:rsidRPr="00BD49C9">
        <w:rPr>
          <w:rFonts w:cs="Calibri"/>
          <w:i/>
          <w:iCs/>
        </w:rPr>
        <w:t> </w:t>
      </w:r>
      <w:r w:rsidR="00BE0452" w:rsidRPr="00BD49C9">
        <w:rPr>
          <w:rFonts w:ascii="Marianne" w:hAnsi="Marianne"/>
          <w:i/>
          <w:iCs/>
        </w:rPr>
        <w:t xml:space="preserve">; l’ADEME </w:t>
      </w:r>
      <w:r w:rsidR="00704579" w:rsidRPr="00BD49C9">
        <w:rPr>
          <w:rFonts w:ascii="Marianne" w:hAnsi="Marianne"/>
          <w:i/>
          <w:iCs/>
        </w:rPr>
        <w:t xml:space="preserve">se </w:t>
      </w:r>
      <w:r w:rsidR="00BE0452" w:rsidRPr="00BD49C9">
        <w:rPr>
          <w:rFonts w:ascii="Marianne" w:hAnsi="Marianne"/>
          <w:i/>
          <w:iCs/>
        </w:rPr>
        <w:t>réserve donc la possibilité d’apporter toute modification rendue nécessaire au regard de l’évolution des encadrements communautaires ou des régimes d’aide applicables.</w:t>
      </w:r>
      <w:r w:rsidR="00704579" w:rsidRPr="00BD49C9">
        <w:rPr>
          <w:rFonts w:ascii="Marianne" w:hAnsi="Marianne"/>
          <w:i/>
          <w:iCs/>
        </w:rPr>
        <w:t xml:space="preserve"> </w:t>
      </w:r>
    </w:p>
    <w:p w14:paraId="071A9A4D" w14:textId="77777777" w:rsidR="00BE0452" w:rsidRPr="00BD49C9" w:rsidRDefault="00BE0452" w:rsidP="007A15AF">
      <w:pPr>
        <w:spacing w:line="259" w:lineRule="auto"/>
        <w:jc w:val="both"/>
        <w:rPr>
          <w:rFonts w:ascii="Marianne" w:hAnsi="Marianne"/>
          <w:i/>
          <w:iCs/>
        </w:rPr>
      </w:pPr>
    </w:p>
    <w:p w14:paraId="76C66200" w14:textId="77777777" w:rsidR="005B5D64" w:rsidRPr="00BD49C9" w:rsidRDefault="005B5D64" w:rsidP="007A15AF">
      <w:pPr>
        <w:spacing w:line="259" w:lineRule="auto"/>
        <w:jc w:val="both"/>
        <w:rPr>
          <w:rFonts w:ascii="Marianne" w:hAnsi="Marianne"/>
          <w:i/>
          <w:iCs/>
        </w:rPr>
      </w:pPr>
    </w:p>
    <w:p w14:paraId="320778C8" w14:textId="77777777" w:rsidR="005B5D64" w:rsidRPr="00BD49C9" w:rsidRDefault="005B5D64" w:rsidP="007A15AF">
      <w:pPr>
        <w:spacing w:line="259" w:lineRule="auto"/>
        <w:jc w:val="both"/>
        <w:rPr>
          <w:rFonts w:ascii="Marianne" w:hAnsi="Marianne"/>
          <w:i/>
          <w:iCs/>
        </w:rPr>
      </w:pPr>
    </w:p>
    <w:p w14:paraId="254A1E99" w14:textId="77777777" w:rsidR="005B5D64" w:rsidRPr="00BD49C9" w:rsidRDefault="005B5D64" w:rsidP="007A15AF">
      <w:pPr>
        <w:spacing w:line="259" w:lineRule="auto"/>
        <w:jc w:val="both"/>
        <w:rPr>
          <w:rFonts w:ascii="Marianne" w:hAnsi="Marianne"/>
          <w:i/>
          <w:iCs/>
        </w:rPr>
      </w:pPr>
    </w:p>
    <w:p w14:paraId="2754418A" w14:textId="77777777" w:rsidR="005B5D64" w:rsidRPr="00BD49C9" w:rsidRDefault="005B5D64" w:rsidP="007A15AF">
      <w:pPr>
        <w:spacing w:line="259" w:lineRule="auto"/>
        <w:jc w:val="both"/>
        <w:rPr>
          <w:rFonts w:ascii="Marianne" w:hAnsi="Marianne"/>
          <w:i/>
          <w:iCs/>
        </w:rPr>
      </w:pPr>
    </w:p>
    <w:p w14:paraId="00AE82C0" w14:textId="77777777" w:rsidR="005B5D64" w:rsidRPr="00BD49C9" w:rsidRDefault="005B5D64" w:rsidP="007A15AF">
      <w:pPr>
        <w:spacing w:line="259" w:lineRule="auto"/>
        <w:jc w:val="both"/>
        <w:rPr>
          <w:rFonts w:ascii="Marianne" w:hAnsi="Marianne"/>
          <w:i/>
          <w:iCs/>
        </w:rPr>
      </w:pPr>
    </w:p>
    <w:p w14:paraId="7E626682" w14:textId="77777777" w:rsidR="005B5D64" w:rsidRPr="00BD49C9" w:rsidRDefault="005B5D64" w:rsidP="007A15AF">
      <w:pPr>
        <w:spacing w:line="259" w:lineRule="auto"/>
        <w:jc w:val="both"/>
        <w:rPr>
          <w:rFonts w:ascii="Marianne" w:hAnsi="Marianne"/>
          <w:i/>
          <w:iCs/>
        </w:rPr>
      </w:pPr>
    </w:p>
    <w:p w14:paraId="4071AD17" w14:textId="77777777" w:rsidR="005B5D64" w:rsidRPr="00BD49C9" w:rsidRDefault="005B5D64" w:rsidP="007A15AF">
      <w:pPr>
        <w:spacing w:line="259" w:lineRule="auto"/>
        <w:jc w:val="both"/>
        <w:rPr>
          <w:rFonts w:ascii="Marianne" w:hAnsi="Marianne"/>
          <w:i/>
          <w:iCs/>
        </w:rPr>
      </w:pPr>
    </w:p>
    <w:p w14:paraId="74BD5B46" w14:textId="77777777" w:rsidR="005B5D64" w:rsidRPr="00BD49C9" w:rsidRDefault="005B5D64" w:rsidP="007A15AF">
      <w:pPr>
        <w:spacing w:line="259" w:lineRule="auto"/>
        <w:jc w:val="both"/>
        <w:rPr>
          <w:rFonts w:ascii="Marianne" w:hAnsi="Marianne"/>
          <w:i/>
          <w:iCs/>
        </w:rPr>
      </w:pPr>
    </w:p>
    <w:p w14:paraId="45767E4C" w14:textId="77777777" w:rsidR="005B5D64" w:rsidRPr="00BD49C9" w:rsidRDefault="005B5D64" w:rsidP="007A15AF">
      <w:pPr>
        <w:spacing w:line="259" w:lineRule="auto"/>
        <w:jc w:val="both"/>
        <w:rPr>
          <w:rFonts w:ascii="Marianne" w:hAnsi="Marianne"/>
          <w:i/>
          <w:iCs/>
        </w:rPr>
      </w:pPr>
    </w:p>
    <w:p w14:paraId="7B8BDB2E" w14:textId="77777777" w:rsidR="000E095A" w:rsidRPr="00BD49C9" w:rsidRDefault="000E095A" w:rsidP="007A15AF">
      <w:pPr>
        <w:spacing w:line="259" w:lineRule="auto"/>
        <w:jc w:val="both"/>
        <w:rPr>
          <w:rFonts w:ascii="Marianne" w:hAnsi="Marianne"/>
          <w:i/>
          <w:iCs/>
        </w:rPr>
      </w:pPr>
    </w:p>
    <w:p w14:paraId="0B862C58" w14:textId="77777777" w:rsidR="000E095A" w:rsidRPr="00BD49C9" w:rsidRDefault="000E095A" w:rsidP="007A15AF">
      <w:pPr>
        <w:spacing w:line="259" w:lineRule="auto"/>
        <w:jc w:val="both"/>
        <w:rPr>
          <w:rFonts w:ascii="Marianne" w:hAnsi="Marianne"/>
          <w:i/>
          <w:iCs/>
        </w:rPr>
      </w:pPr>
    </w:p>
    <w:p w14:paraId="3BE07502" w14:textId="77777777" w:rsidR="000E095A" w:rsidRPr="00BD49C9" w:rsidRDefault="000E095A" w:rsidP="007A15AF">
      <w:pPr>
        <w:spacing w:line="259" w:lineRule="auto"/>
        <w:jc w:val="both"/>
        <w:rPr>
          <w:rFonts w:ascii="Marianne" w:hAnsi="Marianne"/>
          <w:i/>
          <w:iCs/>
        </w:rPr>
      </w:pPr>
    </w:p>
    <w:p w14:paraId="642AB9E0" w14:textId="77777777" w:rsidR="000E095A" w:rsidRPr="00BD49C9" w:rsidRDefault="000E095A" w:rsidP="007A15AF">
      <w:pPr>
        <w:spacing w:line="259" w:lineRule="auto"/>
        <w:jc w:val="both"/>
        <w:rPr>
          <w:rFonts w:ascii="Marianne" w:hAnsi="Marianne"/>
          <w:i/>
          <w:iCs/>
        </w:rPr>
      </w:pPr>
    </w:p>
    <w:p w14:paraId="19CE234C" w14:textId="77777777" w:rsidR="000E095A" w:rsidRPr="00BD49C9" w:rsidRDefault="000E095A" w:rsidP="007A15AF">
      <w:pPr>
        <w:spacing w:line="259" w:lineRule="auto"/>
        <w:jc w:val="both"/>
        <w:rPr>
          <w:rFonts w:ascii="Marianne" w:hAnsi="Marianne"/>
          <w:i/>
          <w:iCs/>
        </w:rPr>
      </w:pPr>
    </w:p>
    <w:p w14:paraId="113A5946" w14:textId="323303AC" w:rsidR="004638AA" w:rsidRPr="00BD49C9" w:rsidRDefault="004638AA" w:rsidP="007A15AF">
      <w:pPr>
        <w:spacing w:after="200" w:line="259" w:lineRule="auto"/>
        <w:rPr>
          <w:rFonts w:ascii="Marianne" w:hAnsi="Marianne"/>
          <w:i/>
          <w:iCs/>
        </w:rPr>
      </w:pPr>
    </w:p>
    <w:p w14:paraId="03555C65" w14:textId="77777777" w:rsidR="005B5D64" w:rsidRPr="00BD49C9" w:rsidRDefault="005B5D64" w:rsidP="00CF47A0">
      <w:pPr>
        <w:spacing w:line="259" w:lineRule="auto"/>
        <w:jc w:val="both"/>
        <w:rPr>
          <w:rFonts w:ascii="Marianne" w:hAnsi="Marianne"/>
          <w:i/>
          <w:iCs/>
        </w:rPr>
      </w:pPr>
    </w:p>
    <w:p w14:paraId="08525C8D" w14:textId="2FACE0D7" w:rsidR="003D2FA3" w:rsidRPr="00BD49C9" w:rsidRDefault="003D2FA3" w:rsidP="00CF47A0">
      <w:pPr>
        <w:spacing w:line="259" w:lineRule="auto"/>
        <w:jc w:val="center"/>
        <w:rPr>
          <w:rFonts w:ascii="Marianne" w:hAnsi="Marianne"/>
          <w:b/>
          <w:bCs/>
          <w:color w:val="E1000F"/>
          <w:sz w:val="40"/>
          <w:szCs w:val="40"/>
        </w:rPr>
      </w:pPr>
      <w:r w:rsidRPr="00BD49C9">
        <w:rPr>
          <w:rFonts w:ascii="Marianne" w:hAnsi="Marianne"/>
          <w:b/>
          <w:bCs/>
          <w:color w:val="E1000F"/>
          <w:sz w:val="40"/>
          <w:szCs w:val="40"/>
        </w:rPr>
        <w:lastRenderedPageBreak/>
        <w:t>Dates importantes</w:t>
      </w:r>
    </w:p>
    <w:p w14:paraId="07AD74F7" w14:textId="3FBFDBC7" w:rsidR="003D2FA3" w:rsidRPr="00BD49C9" w:rsidRDefault="0080658F" w:rsidP="00CF47A0">
      <w:pPr>
        <w:spacing w:line="259" w:lineRule="auto"/>
        <w:jc w:val="center"/>
        <w:rPr>
          <w:rFonts w:ascii="Marianne" w:hAnsi="Marianne"/>
        </w:rPr>
      </w:pPr>
      <w:r w:rsidRPr="00BD49C9">
        <w:rPr>
          <w:rFonts w:ascii="Marianne" w:hAnsi="Marianne"/>
          <w:noProof/>
          <w14:ligatures w14:val="none"/>
          <w14:cntxtAlts w14:val="0"/>
        </w:rPr>
        <mc:AlternateContent>
          <mc:Choice Requires="wps">
            <w:drawing>
              <wp:anchor distT="0" distB="0" distL="114300" distR="114300" simplePos="0" relativeHeight="251683840" behindDoc="0" locked="0" layoutInCell="1" allowOverlap="1" wp14:anchorId="280B6CBF" wp14:editId="49F15C9A">
                <wp:simplePos x="0" y="0"/>
                <wp:positionH relativeFrom="margin">
                  <wp:align>center</wp:align>
                </wp:positionH>
                <wp:positionV relativeFrom="paragraph">
                  <wp:posOffset>109220</wp:posOffset>
                </wp:positionV>
                <wp:extent cx="5676900" cy="2581275"/>
                <wp:effectExtent l="0" t="0" r="19050" b="28575"/>
                <wp:wrapNone/>
                <wp:docPr id="1671066925" name="Rectangle 1"/>
                <wp:cNvGraphicFramePr/>
                <a:graphic xmlns:a="http://schemas.openxmlformats.org/drawingml/2006/main">
                  <a:graphicData uri="http://schemas.microsoft.com/office/word/2010/wordprocessingShape">
                    <wps:wsp>
                      <wps:cNvSpPr/>
                      <wps:spPr>
                        <a:xfrm>
                          <a:off x="0" y="0"/>
                          <a:ext cx="5676900" cy="2581275"/>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B7133D" id="Rectangle 1" o:spid="_x0000_s1026" style="position:absolute;margin-left:0;margin-top:8.6pt;width:447pt;height:203.25pt;z-index:2516838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" filled="f" strokecolor="#0a121c [484]" strokeweight="1.5pt">
                <w10:wrap anchorx="margin"/>
              </v:rect>
            </w:pict>
          </mc:Fallback>
        </mc:AlternateContent>
      </w:r>
    </w:p>
    <w:p w14:paraId="1BB6B33C" w14:textId="470513E0" w:rsidR="003D2FA3" w:rsidRPr="00BD49C9" w:rsidRDefault="003D2FA3" w:rsidP="00CF47A0">
      <w:pPr>
        <w:spacing w:after="360" w:line="259" w:lineRule="auto"/>
        <w:jc w:val="center"/>
        <w:rPr>
          <w:rFonts w:ascii="Marianne" w:hAnsi="Marianne"/>
          <w:b/>
          <w:bCs/>
          <w:color w:val="000091"/>
          <w:sz w:val="32"/>
          <w:szCs w:val="32"/>
        </w:rPr>
      </w:pPr>
      <w:r w:rsidRPr="00BD49C9">
        <w:rPr>
          <w:rFonts w:ascii="Marianne" w:hAnsi="Marianne"/>
          <w:b/>
          <w:bCs/>
          <w:color w:val="000091"/>
          <w:sz w:val="32"/>
          <w:szCs w:val="32"/>
        </w:rPr>
        <w:t>Clôture de l’appel à projets</w:t>
      </w:r>
    </w:p>
    <w:p w14:paraId="66E49412" w14:textId="237C49CE" w:rsidR="005B5D64" w:rsidRPr="00BD49C9" w:rsidRDefault="001D475F" w:rsidP="00CF47A0">
      <w:pPr>
        <w:spacing w:after="360" w:line="259" w:lineRule="auto"/>
        <w:jc w:val="center"/>
        <w:rPr>
          <w:rFonts w:ascii="Marianne" w:hAnsi="Marianne"/>
          <w:color w:val="auto"/>
        </w:rPr>
      </w:pPr>
      <w:r w:rsidRPr="00BD49C9">
        <w:rPr>
          <w:rFonts w:ascii="Marianne" w:hAnsi="Marianne"/>
          <w:color w:val="auto"/>
        </w:rPr>
        <w:t xml:space="preserve">Les éléments du dossier doivent être déposés sous forme électronique, y compris les documents signés par le responsable légal de chacun des </w:t>
      </w:r>
      <w:r w:rsidR="00B83807" w:rsidRPr="00BD49C9">
        <w:rPr>
          <w:rFonts w:ascii="Marianne" w:hAnsi="Marianne"/>
          <w:color w:val="auto"/>
        </w:rPr>
        <w:t>partenaires (si applicable), impérativement avant le</w:t>
      </w:r>
      <w:r w:rsidR="00B83807" w:rsidRPr="00BD49C9">
        <w:rPr>
          <w:rFonts w:cs="Calibri"/>
          <w:color w:val="auto"/>
        </w:rPr>
        <w:t> </w:t>
      </w:r>
      <w:r w:rsidR="00B83807" w:rsidRPr="00BD49C9">
        <w:rPr>
          <w:rFonts w:ascii="Marianne" w:hAnsi="Marianne"/>
          <w:color w:val="auto"/>
        </w:rPr>
        <w:t xml:space="preserve">: </w:t>
      </w:r>
    </w:p>
    <w:p w14:paraId="54746F26" w14:textId="193C5373" w:rsidR="00B83807" w:rsidRPr="00BD49C9" w:rsidRDefault="00941185" w:rsidP="00CF47A0">
      <w:pPr>
        <w:spacing w:after="360" w:line="259" w:lineRule="auto"/>
        <w:jc w:val="center"/>
        <w:rPr>
          <w:rFonts w:ascii="Marianne" w:hAnsi="Marianne"/>
          <w:b/>
          <w:bCs/>
          <w:color w:val="000091"/>
          <w:sz w:val="32"/>
          <w:szCs w:val="32"/>
        </w:rPr>
      </w:pPr>
      <w:r w:rsidRPr="00731E0A">
        <w:rPr>
          <w:rFonts w:ascii="Marianne" w:hAnsi="Marianne"/>
          <w:b/>
          <w:bCs/>
          <w:color w:val="000091"/>
          <w:sz w:val="32"/>
          <w:szCs w:val="32"/>
        </w:rPr>
        <w:t xml:space="preserve">24 octobre </w:t>
      </w:r>
      <w:r w:rsidR="00B83807" w:rsidRPr="00731E0A">
        <w:rPr>
          <w:rFonts w:ascii="Marianne" w:hAnsi="Marianne"/>
          <w:b/>
          <w:bCs/>
          <w:color w:val="000091"/>
          <w:sz w:val="32"/>
          <w:szCs w:val="32"/>
        </w:rPr>
        <w:t xml:space="preserve">2024 à </w:t>
      </w:r>
      <w:r w:rsidRPr="00731E0A">
        <w:rPr>
          <w:rFonts w:ascii="Marianne" w:hAnsi="Marianne"/>
          <w:b/>
          <w:bCs/>
          <w:color w:val="000091"/>
          <w:sz w:val="32"/>
          <w:szCs w:val="32"/>
        </w:rPr>
        <w:t xml:space="preserve">12h </w:t>
      </w:r>
      <w:r w:rsidR="00B83807" w:rsidRPr="00731E0A">
        <w:rPr>
          <w:rFonts w:ascii="Marianne" w:hAnsi="Marianne"/>
          <w:b/>
          <w:bCs/>
          <w:color w:val="000091"/>
          <w:sz w:val="32"/>
          <w:szCs w:val="32"/>
        </w:rPr>
        <w:t>(heure</w:t>
      </w:r>
      <w:r w:rsidR="00B83807" w:rsidRPr="00BD49C9">
        <w:rPr>
          <w:rFonts w:ascii="Marianne" w:hAnsi="Marianne"/>
          <w:b/>
          <w:bCs/>
          <w:color w:val="000091"/>
          <w:sz w:val="32"/>
          <w:szCs w:val="32"/>
        </w:rPr>
        <w:t xml:space="preserve"> de Paris)</w:t>
      </w:r>
    </w:p>
    <w:p w14:paraId="0E08B925" w14:textId="0CD52ECB" w:rsidR="00B83807" w:rsidRPr="00BD49C9" w:rsidRDefault="00B83807" w:rsidP="00CF47A0">
      <w:pPr>
        <w:spacing w:line="259" w:lineRule="auto"/>
        <w:jc w:val="center"/>
        <w:rPr>
          <w:rFonts w:ascii="Marianne" w:hAnsi="Marianne"/>
          <w:color w:val="auto"/>
        </w:rPr>
      </w:pPr>
      <w:r w:rsidRPr="00BD49C9">
        <w:rPr>
          <w:rFonts w:ascii="Marianne" w:hAnsi="Marianne"/>
          <w:color w:val="auto"/>
        </w:rPr>
        <w:t xml:space="preserve">sur </w:t>
      </w:r>
      <w:r w:rsidR="00C31222" w:rsidRPr="00C31222">
        <w:rPr>
          <w:rFonts w:ascii="Marianne" w:hAnsi="Marianne"/>
          <w:color w:val="auto"/>
        </w:rPr>
        <w:t>la page dédiée de la plateforme Agir</w:t>
      </w:r>
    </w:p>
    <w:p w14:paraId="2A60F703" w14:textId="65EDB176" w:rsidR="00BE0452" w:rsidRPr="00BD49C9" w:rsidRDefault="00BE0452" w:rsidP="00CF47A0">
      <w:pPr>
        <w:spacing w:line="259" w:lineRule="auto"/>
        <w:jc w:val="both"/>
        <w:rPr>
          <w:rFonts w:ascii="Marianne" w:hAnsi="Marianne"/>
          <w:i/>
          <w:iCs/>
        </w:rPr>
      </w:pPr>
    </w:p>
    <w:p w14:paraId="6674CBF8" w14:textId="2B1112B4" w:rsidR="003D2FA3" w:rsidRPr="00BD49C9" w:rsidRDefault="003D2FA3" w:rsidP="00CF47A0">
      <w:pPr>
        <w:spacing w:line="259" w:lineRule="auto"/>
        <w:jc w:val="both"/>
        <w:rPr>
          <w:rFonts w:ascii="Marianne" w:hAnsi="Marianne"/>
          <w:i/>
          <w:iCs/>
        </w:rPr>
      </w:pPr>
    </w:p>
    <w:p w14:paraId="0150C77A" w14:textId="13FBE32F" w:rsidR="000B5243" w:rsidRPr="00BD49C9" w:rsidRDefault="000B5243" w:rsidP="00CF47A0">
      <w:pPr>
        <w:spacing w:line="259" w:lineRule="auto"/>
        <w:jc w:val="both"/>
        <w:rPr>
          <w:rFonts w:ascii="Marianne" w:hAnsi="Marianne"/>
          <w:i/>
          <w:iCs/>
        </w:rPr>
      </w:pPr>
    </w:p>
    <w:p w14:paraId="39516155" w14:textId="77777777" w:rsidR="000B5243" w:rsidRPr="00BD49C9" w:rsidRDefault="000B5243" w:rsidP="00CF47A0">
      <w:pPr>
        <w:spacing w:line="259" w:lineRule="auto"/>
        <w:jc w:val="both"/>
        <w:rPr>
          <w:rFonts w:ascii="Marianne" w:hAnsi="Marianne"/>
          <w:i/>
          <w:iCs/>
        </w:rPr>
      </w:pPr>
    </w:p>
    <w:p w14:paraId="447DD92D" w14:textId="70672BFF" w:rsidR="000B5243" w:rsidRPr="00BD49C9" w:rsidRDefault="000B5243" w:rsidP="00CF47A0">
      <w:pPr>
        <w:spacing w:line="259" w:lineRule="auto"/>
        <w:jc w:val="both"/>
        <w:rPr>
          <w:rFonts w:ascii="Marianne" w:hAnsi="Marianne"/>
          <w:i/>
          <w:iCs/>
        </w:rPr>
      </w:pPr>
    </w:p>
    <w:p w14:paraId="624B860E" w14:textId="74C1A66C" w:rsidR="006B2340" w:rsidRPr="00BD49C9" w:rsidRDefault="006B2340" w:rsidP="00CF47A0">
      <w:pPr>
        <w:spacing w:line="259" w:lineRule="auto"/>
        <w:jc w:val="center"/>
        <w:rPr>
          <w:rFonts w:ascii="Marianne" w:hAnsi="Marianne"/>
          <w:b/>
          <w:bCs/>
          <w:color w:val="E1000F"/>
          <w:sz w:val="40"/>
          <w:szCs w:val="40"/>
        </w:rPr>
      </w:pPr>
      <w:r w:rsidRPr="00BD49C9">
        <w:rPr>
          <w:rFonts w:ascii="Marianne" w:hAnsi="Marianne"/>
          <w:b/>
          <w:bCs/>
          <w:color w:val="E1000F"/>
          <w:sz w:val="40"/>
          <w:szCs w:val="40"/>
        </w:rPr>
        <w:t>Contacts ADEME</w:t>
      </w:r>
    </w:p>
    <w:p w14:paraId="15853373" w14:textId="410FCD39" w:rsidR="006B2340" w:rsidRPr="00BD49C9" w:rsidRDefault="000B5243" w:rsidP="00CF47A0">
      <w:pPr>
        <w:spacing w:after="360" w:line="259" w:lineRule="auto"/>
        <w:jc w:val="center"/>
        <w:rPr>
          <w:rFonts w:ascii="Marianne" w:hAnsi="Marianne"/>
          <w:b/>
          <w:bCs/>
          <w:color w:val="000091"/>
          <w:sz w:val="32"/>
          <w:szCs w:val="32"/>
        </w:rPr>
      </w:pPr>
      <w:r w:rsidRPr="00BD49C9">
        <w:rPr>
          <w:rFonts w:ascii="Marianne" w:hAnsi="Marianne"/>
          <w:noProof/>
          <w14:ligatures w14:val="none"/>
          <w14:cntxtAlts w14:val="0"/>
        </w:rPr>
        <mc:AlternateContent>
          <mc:Choice Requires="wps">
            <w:drawing>
              <wp:anchor distT="0" distB="0" distL="114300" distR="114300" simplePos="0" relativeHeight="251685888" behindDoc="0" locked="0" layoutInCell="1" allowOverlap="1" wp14:anchorId="13750D58" wp14:editId="22FFB42D">
                <wp:simplePos x="0" y="0"/>
                <wp:positionH relativeFrom="margin">
                  <wp:posOffset>30508</wp:posOffset>
                </wp:positionH>
                <wp:positionV relativeFrom="paragraph">
                  <wp:posOffset>288042</wp:posOffset>
                </wp:positionV>
                <wp:extent cx="5676900" cy="1232452"/>
                <wp:effectExtent l="0" t="0" r="19050" b="25400"/>
                <wp:wrapNone/>
                <wp:docPr id="1770211751" name="Rectangle 1"/>
                <wp:cNvGraphicFramePr/>
                <a:graphic xmlns:a="http://schemas.openxmlformats.org/drawingml/2006/main">
                  <a:graphicData uri="http://schemas.microsoft.com/office/word/2010/wordprocessingShape">
                    <wps:wsp>
                      <wps:cNvSpPr/>
                      <wps:spPr>
                        <a:xfrm>
                          <a:off x="0" y="0"/>
                          <a:ext cx="5676900" cy="1232452"/>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B1A99C" id="Rectangle 1" o:spid="_x0000_s1026" style="position:absolute;margin-left:2.4pt;margin-top:22.7pt;width:447pt;height:97.0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" filled="f" strokecolor="#0a121c [484]" strokeweight="1.5pt">
                <w10:wrap anchorx="margin"/>
              </v:rect>
            </w:pict>
          </mc:Fallback>
        </mc:AlternateContent>
      </w:r>
    </w:p>
    <w:p w14:paraId="4915877F" w14:textId="7CF43EC3" w:rsidR="006B2340" w:rsidRPr="00BD49C9" w:rsidRDefault="008F5F35" w:rsidP="00CF47A0">
      <w:pPr>
        <w:spacing w:after="360" w:line="259" w:lineRule="auto"/>
        <w:jc w:val="center"/>
        <w:rPr>
          <w:rFonts w:ascii="Marianne" w:hAnsi="Marianne"/>
          <w:b/>
          <w:bCs/>
          <w:color w:val="000091"/>
          <w:sz w:val="24"/>
          <w:szCs w:val="24"/>
        </w:rPr>
      </w:pPr>
      <w:r>
        <w:rPr>
          <w:rFonts w:ascii="Marianne" w:hAnsi="Marianne"/>
          <w:b/>
          <w:bCs/>
          <w:color w:val="000091"/>
          <w:sz w:val="24"/>
          <w:szCs w:val="24"/>
        </w:rPr>
        <w:t>Vous pouvez adresser</w:t>
      </w:r>
      <w:r w:rsidR="00D22406" w:rsidRPr="00BD49C9">
        <w:rPr>
          <w:rFonts w:ascii="Marianne" w:hAnsi="Marianne"/>
          <w:b/>
          <w:bCs/>
          <w:color w:val="000091"/>
          <w:sz w:val="24"/>
          <w:szCs w:val="24"/>
        </w:rPr>
        <w:t xml:space="preserve"> </w:t>
      </w:r>
      <w:r>
        <w:rPr>
          <w:rFonts w:ascii="Marianne" w:hAnsi="Marianne"/>
          <w:b/>
          <w:bCs/>
          <w:color w:val="000091"/>
          <w:sz w:val="24"/>
          <w:szCs w:val="24"/>
        </w:rPr>
        <w:t>vos</w:t>
      </w:r>
      <w:r w:rsidR="00D22406" w:rsidRPr="00BD49C9">
        <w:rPr>
          <w:rFonts w:ascii="Marianne" w:hAnsi="Marianne"/>
          <w:b/>
          <w:bCs/>
          <w:color w:val="000091"/>
          <w:sz w:val="24"/>
          <w:szCs w:val="24"/>
        </w:rPr>
        <w:t xml:space="preserve"> question</w:t>
      </w:r>
      <w:r>
        <w:rPr>
          <w:rFonts w:ascii="Marianne" w:hAnsi="Marianne"/>
          <w:b/>
          <w:bCs/>
          <w:color w:val="000091"/>
          <w:sz w:val="24"/>
          <w:szCs w:val="24"/>
        </w:rPr>
        <w:t>s</w:t>
      </w:r>
      <w:r w:rsidR="00D22406" w:rsidRPr="00BD49C9">
        <w:rPr>
          <w:rFonts w:ascii="Marianne" w:hAnsi="Marianne"/>
          <w:b/>
          <w:bCs/>
          <w:color w:val="000091"/>
          <w:sz w:val="24"/>
          <w:szCs w:val="24"/>
        </w:rPr>
        <w:t xml:space="preserve"> </w:t>
      </w:r>
      <w:r>
        <w:rPr>
          <w:rFonts w:ascii="Marianne" w:hAnsi="Marianne"/>
          <w:b/>
          <w:bCs/>
          <w:color w:val="000091"/>
          <w:sz w:val="24"/>
          <w:szCs w:val="24"/>
        </w:rPr>
        <w:t>directement sur le site de l’AAP.</w:t>
      </w:r>
    </w:p>
    <w:p w14:paraId="60BD59C4" w14:textId="779AB17E" w:rsidR="000B5243" w:rsidRPr="00AD603C" w:rsidRDefault="00203F4F" w:rsidP="00AD603C">
      <w:pPr>
        <w:spacing w:line="259" w:lineRule="auto"/>
        <w:jc w:val="center"/>
        <w:rPr>
          <w:rFonts w:ascii="Marianne" w:hAnsi="Marianne"/>
          <w:color w:val="auto"/>
        </w:rPr>
      </w:pPr>
      <w:r w:rsidRPr="00BD49C9">
        <w:rPr>
          <w:rFonts w:ascii="Marianne" w:hAnsi="Marianne"/>
          <w:color w:val="auto"/>
        </w:rPr>
        <w:t>Il est nécessaire de lire l’ensemble des informations</w:t>
      </w:r>
      <w:r w:rsidR="00CF4B91" w:rsidRPr="00BD49C9">
        <w:rPr>
          <w:rFonts w:ascii="Marianne" w:hAnsi="Marianne"/>
          <w:color w:val="auto"/>
        </w:rPr>
        <w:t xml:space="preserve"> du présent document ainsi que celles disponibles sur </w:t>
      </w:r>
      <w:r w:rsidR="00C31222" w:rsidRPr="00C31222">
        <w:rPr>
          <w:rFonts w:ascii="Marianne" w:hAnsi="Marianne"/>
          <w:color w:val="auto"/>
        </w:rPr>
        <w:t>la page dédiée de la plateforme Agir</w:t>
      </w:r>
      <w:r w:rsidR="00C31222" w:rsidRPr="00BD49C9">
        <w:rPr>
          <w:rFonts w:ascii="Marianne" w:hAnsi="Marianne"/>
          <w:color w:val="auto"/>
        </w:rPr>
        <w:t xml:space="preserve"> </w:t>
      </w:r>
      <w:r w:rsidR="00AD603C">
        <w:rPr>
          <w:rFonts w:ascii="Marianne" w:hAnsi="Marianne"/>
          <w:color w:val="auto"/>
        </w:rPr>
        <w:t xml:space="preserve">pour le </w:t>
      </w:r>
      <w:r w:rsidR="00CF4B91" w:rsidRPr="00BD49C9">
        <w:rPr>
          <w:rFonts w:ascii="Marianne" w:hAnsi="Marianne"/>
          <w:color w:val="auto"/>
        </w:rPr>
        <w:t>dépôt des dossiers</w:t>
      </w:r>
      <w:r w:rsidR="00C31222">
        <w:rPr>
          <w:rFonts w:cs="Calibri"/>
          <w:color w:val="auto"/>
        </w:rPr>
        <w:t>.</w:t>
      </w:r>
    </w:p>
    <w:p w14:paraId="083A7A26" w14:textId="77777777" w:rsidR="003D2FA3" w:rsidRPr="00BD49C9" w:rsidRDefault="003D2FA3" w:rsidP="00CF47A0">
      <w:pPr>
        <w:spacing w:line="259" w:lineRule="auto"/>
        <w:jc w:val="both"/>
        <w:rPr>
          <w:rFonts w:ascii="Marianne" w:hAnsi="Marianne"/>
          <w:i/>
          <w:iCs/>
        </w:rPr>
      </w:pPr>
    </w:p>
    <w:p w14:paraId="57A04C06" w14:textId="77777777" w:rsidR="003D2FA3" w:rsidRPr="00BD49C9" w:rsidRDefault="003D2FA3" w:rsidP="00CF47A0">
      <w:pPr>
        <w:spacing w:line="259" w:lineRule="auto"/>
        <w:jc w:val="both"/>
        <w:rPr>
          <w:rFonts w:ascii="Marianne" w:hAnsi="Marianne"/>
          <w:i/>
          <w:iCs/>
        </w:rPr>
      </w:pPr>
    </w:p>
    <w:p w14:paraId="3C7BA3AC" w14:textId="77777777" w:rsidR="003D2FA3" w:rsidRPr="00BD49C9" w:rsidRDefault="003D2FA3" w:rsidP="00CF47A0">
      <w:pPr>
        <w:spacing w:line="259" w:lineRule="auto"/>
        <w:jc w:val="both"/>
        <w:rPr>
          <w:rFonts w:ascii="Marianne" w:hAnsi="Marianne"/>
          <w:i/>
          <w:iCs/>
        </w:rPr>
      </w:pPr>
    </w:p>
    <w:p w14:paraId="2D37CA1D" w14:textId="77777777" w:rsidR="003D2FA3" w:rsidRPr="00BD49C9" w:rsidRDefault="003D2FA3" w:rsidP="00CF47A0">
      <w:pPr>
        <w:spacing w:line="259" w:lineRule="auto"/>
        <w:jc w:val="both"/>
        <w:rPr>
          <w:rFonts w:ascii="Marianne" w:hAnsi="Marianne"/>
          <w:i/>
          <w:iCs/>
        </w:rPr>
      </w:pPr>
    </w:p>
    <w:p w14:paraId="7DC30566" w14:textId="77777777" w:rsidR="003D2FA3" w:rsidRPr="00BD49C9" w:rsidRDefault="003D2FA3">
      <w:pPr>
        <w:spacing w:line="259" w:lineRule="auto"/>
        <w:jc w:val="both"/>
        <w:rPr>
          <w:rFonts w:ascii="Marianne" w:hAnsi="Marianne"/>
          <w:i/>
          <w:iCs/>
        </w:rPr>
      </w:pPr>
    </w:p>
    <w:p w14:paraId="04FABC88" w14:textId="77777777" w:rsidR="00EB102B" w:rsidRDefault="00EB102B" w:rsidP="00CF47A0">
      <w:pPr>
        <w:spacing w:line="259" w:lineRule="auto"/>
        <w:jc w:val="both"/>
        <w:rPr>
          <w:rFonts w:ascii="Marianne" w:hAnsi="Marianne"/>
          <w:i/>
          <w:iCs/>
        </w:rPr>
      </w:pPr>
    </w:p>
    <w:p w14:paraId="64BE9966" w14:textId="77777777" w:rsidR="00AD603C" w:rsidRDefault="00AD603C" w:rsidP="00CF47A0">
      <w:pPr>
        <w:spacing w:line="259" w:lineRule="auto"/>
        <w:jc w:val="both"/>
        <w:rPr>
          <w:rFonts w:ascii="Marianne" w:hAnsi="Marianne"/>
          <w:i/>
          <w:iCs/>
        </w:rPr>
      </w:pPr>
    </w:p>
    <w:p w14:paraId="19B8363C" w14:textId="77777777" w:rsidR="00AD603C" w:rsidRDefault="00AD603C" w:rsidP="00CF47A0">
      <w:pPr>
        <w:spacing w:line="259" w:lineRule="auto"/>
        <w:jc w:val="both"/>
        <w:rPr>
          <w:rFonts w:ascii="Marianne" w:hAnsi="Marianne"/>
          <w:i/>
          <w:iCs/>
        </w:rPr>
      </w:pPr>
    </w:p>
    <w:p w14:paraId="297F16E9" w14:textId="77777777" w:rsidR="00AD603C" w:rsidRDefault="00AD603C" w:rsidP="00CF47A0">
      <w:pPr>
        <w:spacing w:line="259" w:lineRule="auto"/>
        <w:jc w:val="both"/>
        <w:rPr>
          <w:rFonts w:ascii="Marianne" w:hAnsi="Marianne"/>
          <w:i/>
          <w:iCs/>
        </w:rPr>
      </w:pPr>
    </w:p>
    <w:p w14:paraId="040B3386" w14:textId="77777777" w:rsidR="00411C52" w:rsidRDefault="00411C52" w:rsidP="00CF47A0">
      <w:pPr>
        <w:spacing w:line="259" w:lineRule="auto"/>
        <w:jc w:val="both"/>
        <w:rPr>
          <w:rFonts w:ascii="Marianne" w:hAnsi="Marianne"/>
          <w:i/>
          <w:iCs/>
        </w:rPr>
      </w:pPr>
    </w:p>
    <w:p w14:paraId="5F791BB1" w14:textId="77777777" w:rsidR="00AD603C" w:rsidRPr="00BD49C9" w:rsidRDefault="00AD603C" w:rsidP="00CF47A0">
      <w:pPr>
        <w:spacing w:line="259" w:lineRule="auto"/>
        <w:jc w:val="both"/>
        <w:rPr>
          <w:rFonts w:ascii="Marianne" w:hAnsi="Marianne"/>
          <w:i/>
          <w:iCs/>
        </w:rPr>
      </w:pPr>
    </w:p>
    <w:p w14:paraId="2BE2463B" w14:textId="77777777" w:rsidR="003D2FA3" w:rsidRPr="00BD49C9" w:rsidRDefault="003D2FA3" w:rsidP="00CF47A0">
      <w:pPr>
        <w:spacing w:line="259" w:lineRule="auto"/>
        <w:jc w:val="both"/>
        <w:rPr>
          <w:rFonts w:ascii="Marianne" w:hAnsi="Marianne"/>
          <w:i/>
          <w:iCs/>
        </w:rPr>
      </w:pPr>
    </w:p>
    <w:p w14:paraId="4A6029A8" w14:textId="289316A6" w:rsidR="00357707" w:rsidRPr="00BD49C9" w:rsidRDefault="00357707" w:rsidP="00CF47A0">
      <w:pPr>
        <w:spacing w:after="200" w:line="259" w:lineRule="auto"/>
        <w:rPr>
          <w:rFonts w:ascii="Marianne" w:hAnsi="Marianne"/>
          <w:i/>
          <w:iCs/>
        </w:rPr>
      </w:pPr>
    </w:p>
    <w:sdt>
      <w:sdtPr>
        <w:rPr>
          <w:rFonts w:ascii="Calibri" w:eastAsia="Times New Roman" w:hAnsi="Calibri" w:cs="Times New Roman"/>
          <w:b w:val="0"/>
          <w:bCs w:val="0"/>
          <w:smallCaps w:val="0"/>
          <w:color w:val="000000"/>
          <w:kern w:val="28"/>
          <w:sz w:val="20"/>
          <w:szCs w:val="20"/>
          <w14:ligatures w14:val="standard"/>
          <w14:cntxtAlts/>
        </w:rPr>
        <w:id w:val="-878310229"/>
        <w:docPartObj>
          <w:docPartGallery w:val="Table of Contents"/>
          <w:docPartUnique/>
        </w:docPartObj>
      </w:sdtPr>
      <w:sdtEndPr>
        <w:rPr>
          <w:rFonts w:ascii="Marianne" w:hAnsi="Marianne"/>
        </w:rPr>
      </w:sdtEndPr>
      <w:sdtContent>
        <w:p w14:paraId="593D13EA" w14:textId="5D1E1335" w:rsidR="00DF7179" w:rsidRPr="00E10B84" w:rsidRDefault="00DF7179" w:rsidP="00D0376A">
          <w:pPr>
            <w:pStyle w:val="En-ttedetabledesmatires"/>
          </w:pPr>
          <w:r w:rsidRPr="00E10B84">
            <w:t>Table des matières</w:t>
          </w:r>
        </w:p>
        <w:p w14:paraId="0871D113" w14:textId="16FA5495" w:rsidR="00AD603C" w:rsidRDefault="00DF7179">
          <w:pPr>
            <w:pStyle w:val="TM1"/>
            <w:rPr>
              <w:rFonts w:asciiTheme="minorHAnsi" w:hAnsiTheme="minorHAnsi"/>
              <w:color w:val="auto"/>
              <w:kern w:val="2"/>
              <w:sz w:val="24"/>
              <w:szCs w:val="24"/>
              <w14:ligatures w14:val="standardContextual"/>
            </w:rPr>
          </w:pPr>
          <w:r w:rsidRPr="00E10B84">
            <w:rPr>
              <w:rFonts w:ascii="Marianne" w:hAnsi="Marianne"/>
            </w:rPr>
            <w:fldChar w:fldCharType="begin"/>
          </w:r>
          <w:r w:rsidRPr="00E10B84">
            <w:rPr>
              <w:rFonts w:ascii="Marianne" w:hAnsi="Marianne"/>
            </w:rPr>
            <w:instrText xml:space="preserve"> TOC \o "1-3" \h \z \u </w:instrText>
          </w:r>
          <w:r w:rsidRPr="00E10B84">
            <w:rPr>
              <w:rFonts w:ascii="Marianne" w:hAnsi="Marianne"/>
            </w:rPr>
            <w:fldChar w:fldCharType="separate"/>
          </w:r>
          <w:hyperlink w:anchor="_Toc169514308" w:history="1">
            <w:r w:rsidR="00AD603C" w:rsidRPr="004969CD">
              <w:rPr>
                <w:rStyle w:val="Lienhypertexte"/>
              </w:rPr>
              <w:t>1.</w:t>
            </w:r>
            <w:r w:rsidR="00AD603C">
              <w:rPr>
                <w:rFonts w:asciiTheme="minorHAnsi" w:hAnsiTheme="minorHAnsi"/>
                <w:color w:val="auto"/>
                <w:kern w:val="2"/>
                <w:sz w:val="24"/>
                <w:szCs w:val="24"/>
                <w14:ligatures w14:val="standardContextual"/>
              </w:rPr>
              <w:tab/>
            </w:r>
            <w:r w:rsidR="00AD603C" w:rsidRPr="004969CD">
              <w:rPr>
                <w:rStyle w:val="Lienhypertexte"/>
              </w:rPr>
              <w:t>Fiche synthétique de l’appel à projets</w:t>
            </w:r>
            <w:r w:rsidR="00AD603C">
              <w:rPr>
                <w:webHidden/>
              </w:rPr>
              <w:tab/>
            </w:r>
            <w:r w:rsidR="00AD603C">
              <w:rPr>
                <w:webHidden/>
              </w:rPr>
              <w:fldChar w:fldCharType="begin"/>
            </w:r>
            <w:r w:rsidR="00AD603C">
              <w:rPr>
                <w:webHidden/>
              </w:rPr>
              <w:instrText xml:space="preserve"> PAGEREF _Toc169514308 \h </w:instrText>
            </w:r>
            <w:r w:rsidR="00AD603C">
              <w:rPr>
                <w:webHidden/>
              </w:rPr>
            </w:r>
            <w:r w:rsidR="00AD603C">
              <w:rPr>
                <w:webHidden/>
              </w:rPr>
              <w:fldChar w:fldCharType="separate"/>
            </w:r>
            <w:r w:rsidR="00AD603C">
              <w:rPr>
                <w:webHidden/>
              </w:rPr>
              <w:t>5</w:t>
            </w:r>
            <w:r w:rsidR="00AD603C">
              <w:rPr>
                <w:webHidden/>
              </w:rPr>
              <w:fldChar w:fldCharType="end"/>
            </w:r>
          </w:hyperlink>
        </w:p>
        <w:p w14:paraId="116E6D8B" w14:textId="04432A89" w:rsidR="00AD603C" w:rsidRDefault="00000000">
          <w:pPr>
            <w:pStyle w:val="TM1"/>
            <w:rPr>
              <w:rFonts w:asciiTheme="minorHAnsi" w:hAnsiTheme="minorHAnsi"/>
              <w:color w:val="auto"/>
              <w:kern w:val="2"/>
              <w:sz w:val="24"/>
              <w:szCs w:val="24"/>
              <w14:ligatures w14:val="standardContextual"/>
            </w:rPr>
          </w:pPr>
          <w:hyperlink w:anchor="_Toc169514309" w:history="1">
            <w:r w:rsidR="00AD603C" w:rsidRPr="004969CD">
              <w:rPr>
                <w:rStyle w:val="Lienhypertexte"/>
              </w:rPr>
              <w:t>2.</w:t>
            </w:r>
            <w:r w:rsidR="00AD603C">
              <w:rPr>
                <w:rFonts w:asciiTheme="minorHAnsi" w:hAnsiTheme="minorHAnsi"/>
                <w:color w:val="auto"/>
                <w:kern w:val="2"/>
                <w:sz w:val="24"/>
                <w:szCs w:val="24"/>
                <w14:ligatures w14:val="standardContextual"/>
              </w:rPr>
              <w:tab/>
            </w:r>
            <w:r w:rsidR="00AD603C" w:rsidRPr="004969CD">
              <w:rPr>
                <w:rStyle w:val="Lienhypertexte"/>
              </w:rPr>
              <w:t>Contexte et objectifs de l’appel à projets</w:t>
            </w:r>
            <w:r w:rsidR="00AD603C">
              <w:rPr>
                <w:webHidden/>
              </w:rPr>
              <w:tab/>
            </w:r>
            <w:r w:rsidR="00AD603C">
              <w:rPr>
                <w:webHidden/>
              </w:rPr>
              <w:fldChar w:fldCharType="begin"/>
            </w:r>
            <w:r w:rsidR="00AD603C">
              <w:rPr>
                <w:webHidden/>
              </w:rPr>
              <w:instrText xml:space="preserve"> PAGEREF _Toc169514309 \h </w:instrText>
            </w:r>
            <w:r w:rsidR="00AD603C">
              <w:rPr>
                <w:webHidden/>
              </w:rPr>
            </w:r>
            <w:r w:rsidR="00AD603C">
              <w:rPr>
                <w:webHidden/>
              </w:rPr>
              <w:fldChar w:fldCharType="separate"/>
            </w:r>
            <w:r w:rsidR="00AD603C">
              <w:rPr>
                <w:webHidden/>
              </w:rPr>
              <w:t>6</w:t>
            </w:r>
            <w:r w:rsidR="00AD603C">
              <w:rPr>
                <w:webHidden/>
              </w:rPr>
              <w:fldChar w:fldCharType="end"/>
            </w:r>
          </w:hyperlink>
        </w:p>
        <w:p w14:paraId="546D2458" w14:textId="2772CB04" w:rsidR="00AD603C" w:rsidRDefault="00000000">
          <w:pPr>
            <w:pStyle w:val="TM1"/>
            <w:rPr>
              <w:rFonts w:asciiTheme="minorHAnsi" w:hAnsiTheme="minorHAnsi"/>
              <w:color w:val="auto"/>
              <w:kern w:val="2"/>
              <w:sz w:val="24"/>
              <w:szCs w:val="24"/>
              <w14:ligatures w14:val="standardContextual"/>
            </w:rPr>
          </w:pPr>
          <w:hyperlink w:anchor="_Toc169514310" w:history="1">
            <w:r w:rsidR="00AD603C" w:rsidRPr="004969CD">
              <w:rPr>
                <w:rStyle w:val="Lienhypertexte"/>
              </w:rPr>
              <w:t>3.</w:t>
            </w:r>
            <w:r w:rsidR="00AD603C">
              <w:rPr>
                <w:rFonts w:asciiTheme="minorHAnsi" w:hAnsiTheme="minorHAnsi"/>
                <w:color w:val="auto"/>
                <w:kern w:val="2"/>
                <w:sz w:val="24"/>
                <w:szCs w:val="24"/>
                <w14:ligatures w14:val="standardContextual"/>
              </w:rPr>
              <w:tab/>
            </w:r>
            <w:r w:rsidR="00AD603C" w:rsidRPr="004969CD">
              <w:rPr>
                <w:rStyle w:val="Lienhypertexte"/>
              </w:rPr>
              <w:t>Qui peut participer</w:t>
            </w:r>
            <w:r w:rsidR="00AD603C" w:rsidRPr="004969CD">
              <w:rPr>
                <w:rStyle w:val="Lienhypertexte"/>
                <w:rFonts w:ascii="Calibri" w:hAnsi="Calibri" w:cs="Calibri"/>
              </w:rPr>
              <w:t> </w:t>
            </w:r>
            <w:r w:rsidR="00AD603C" w:rsidRPr="004969CD">
              <w:rPr>
                <w:rStyle w:val="Lienhypertexte"/>
              </w:rPr>
              <w:t>?</w:t>
            </w:r>
            <w:r w:rsidR="00AD603C">
              <w:rPr>
                <w:webHidden/>
              </w:rPr>
              <w:tab/>
            </w:r>
            <w:r w:rsidR="00AD603C">
              <w:rPr>
                <w:webHidden/>
              </w:rPr>
              <w:fldChar w:fldCharType="begin"/>
            </w:r>
            <w:r w:rsidR="00AD603C">
              <w:rPr>
                <w:webHidden/>
              </w:rPr>
              <w:instrText xml:space="preserve"> PAGEREF _Toc169514310 \h </w:instrText>
            </w:r>
            <w:r w:rsidR="00AD603C">
              <w:rPr>
                <w:webHidden/>
              </w:rPr>
            </w:r>
            <w:r w:rsidR="00AD603C">
              <w:rPr>
                <w:webHidden/>
              </w:rPr>
              <w:fldChar w:fldCharType="separate"/>
            </w:r>
            <w:r w:rsidR="00AD603C">
              <w:rPr>
                <w:webHidden/>
              </w:rPr>
              <w:t>7</w:t>
            </w:r>
            <w:r w:rsidR="00AD603C">
              <w:rPr>
                <w:webHidden/>
              </w:rPr>
              <w:fldChar w:fldCharType="end"/>
            </w:r>
          </w:hyperlink>
        </w:p>
        <w:p w14:paraId="7A181C4E" w14:textId="6DC90B38" w:rsidR="00AD603C" w:rsidRDefault="00000000">
          <w:pPr>
            <w:pStyle w:val="TM1"/>
            <w:rPr>
              <w:rFonts w:asciiTheme="minorHAnsi" w:hAnsiTheme="minorHAnsi"/>
              <w:color w:val="auto"/>
              <w:kern w:val="2"/>
              <w:sz w:val="24"/>
              <w:szCs w:val="24"/>
              <w14:ligatures w14:val="standardContextual"/>
            </w:rPr>
          </w:pPr>
          <w:hyperlink w:anchor="_Toc169514311" w:history="1">
            <w:r w:rsidR="00AD603C" w:rsidRPr="004969CD">
              <w:rPr>
                <w:rStyle w:val="Lienhypertexte"/>
                <w:rFonts w:cs="Calibri"/>
              </w:rPr>
              <w:t>4.</w:t>
            </w:r>
            <w:r w:rsidR="00AD603C">
              <w:rPr>
                <w:rFonts w:asciiTheme="minorHAnsi" w:hAnsiTheme="minorHAnsi"/>
                <w:color w:val="auto"/>
                <w:kern w:val="2"/>
                <w:sz w:val="24"/>
                <w:szCs w:val="24"/>
                <w14:ligatures w14:val="standardContextual"/>
              </w:rPr>
              <w:tab/>
            </w:r>
            <w:r w:rsidR="00AD603C" w:rsidRPr="004969CD">
              <w:rPr>
                <w:rStyle w:val="Lienhypertexte"/>
              </w:rPr>
              <w:t>Quels projets peuvent être accompagnés</w:t>
            </w:r>
            <w:r w:rsidR="00AD603C" w:rsidRPr="004969CD">
              <w:rPr>
                <w:rStyle w:val="Lienhypertexte"/>
                <w:rFonts w:ascii="Calibri" w:hAnsi="Calibri" w:cs="Calibri"/>
              </w:rPr>
              <w:t> </w:t>
            </w:r>
            <w:r w:rsidR="00AD603C" w:rsidRPr="004969CD">
              <w:rPr>
                <w:rStyle w:val="Lienhypertexte"/>
                <w:rFonts w:cs="Calibri"/>
              </w:rPr>
              <w:t>?</w:t>
            </w:r>
            <w:r w:rsidR="00AD603C">
              <w:rPr>
                <w:webHidden/>
              </w:rPr>
              <w:tab/>
            </w:r>
            <w:r w:rsidR="00AD603C">
              <w:rPr>
                <w:webHidden/>
              </w:rPr>
              <w:fldChar w:fldCharType="begin"/>
            </w:r>
            <w:r w:rsidR="00AD603C">
              <w:rPr>
                <w:webHidden/>
              </w:rPr>
              <w:instrText xml:space="preserve"> PAGEREF _Toc169514311 \h </w:instrText>
            </w:r>
            <w:r w:rsidR="00AD603C">
              <w:rPr>
                <w:webHidden/>
              </w:rPr>
            </w:r>
            <w:r w:rsidR="00AD603C">
              <w:rPr>
                <w:webHidden/>
              </w:rPr>
              <w:fldChar w:fldCharType="separate"/>
            </w:r>
            <w:r w:rsidR="00AD603C">
              <w:rPr>
                <w:webHidden/>
              </w:rPr>
              <w:t>8</w:t>
            </w:r>
            <w:r w:rsidR="00AD603C">
              <w:rPr>
                <w:webHidden/>
              </w:rPr>
              <w:fldChar w:fldCharType="end"/>
            </w:r>
          </w:hyperlink>
        </w:p>
        <w:p w14:paraId="0A02E276" w14:textId="5E65B83D" w:rsidR="00AD603C" w:rsidRDefault="00000000">
          <w:pPr>
            <w:pStyle w:val="TM2"/>
            <w:rPr>
              <w:rFonts w:asciiTheme="minorHAnsi" w:hAnsiTheme="minorHAnsi"/>
              <w:noProof/>
              <w:color w:val="auto"/>
              <w:kern w:val="2"/>
              <w:sz w:val="24"/>
              <w:szCs w:val="24"/>
              <w14:ligatures w14:val="standardContextual"/>
            </w:rPr>
          </w:pPr>
          <w:hyperlink w:anchor="_Toc169514312" w:history="1">
            <w:r w:rsidR="00AD603C" w:rsidRPr="004969CD">
              <w:rPr>
                <w:rStyle w:val="Lienhypertexte"/>
                <w:noProof/>
              </w:rPr>
              <w:t>4.1.</w:t>
            </w:r>
            <w:r w:rsidR="00AD603C">
              <w:rPr>
                <w:rFonts w:asciiTheme="minorHAnsi" w:hAnsiTheme="minorHAnsi"/>
                <w:noProof/>
                <w:color w:val="auto"/>
                <w:kern w:val="2"/>
                <w:sz w:val="24"/>
                <w:szCs w:val="24"/>
                <w14:ligatures w14:val="standardContextual"/>
              </w:rPr>
              <w:tab/>
            </w:r>
            <w:r w:rsidR="00AD603C" w:rsidRPr="004969CD">
              <w:rPr>
                <w:rStyle w:val="Lienhypertexte"/>
                <w:noProof/>
              </w:rPr>
              <w:t>Priorités thématiques</w:t>
            </w:r>
            <w:r w:rsidR="00AD603C">
              <w:rPr>
                <w:noProof/>
                <w:webHidden/>
              </w:rPr>
              <w:tab/>
            </w:r>
            <w:r w:rsidR="00AD603C">
              <w:rPr>
                <w:noProof/>
                <w:webHidden/>
              </w:rPr>
              <w:fldChar w:fldCharType="begin"/>
            </w:r>
            <w:r w:rsidR="00AD603C">
              <w:rPr>
                <w:noProof/>
                <w:webHidden/>
              </w:rPr>
              <w:instrText xml:space="preserve"> PAGEREF _Toc169514312 \h </w:instrText>
            </w:r>
            <w:r w:rsidR="00AD603C">
              <w:rPr>
                <w:noProof/>
                <w:webHidden/>
              </w:rPr>
            </w:r>
            <w:r w:rsidR="00AD603C">
              <w:rPr>
                <w:noProof/>
                <w:webHidden/>
              </w:rPr>
              <w:fldChar w:fldCharType="separate"/>
            </w:r>
            <w:r w:rsidR="00AD603C">
              <w:rPr>
                <w:noProof/>
                <w:webHidden/>
              </w:rPr>
              <w:t>8</w:t>
            </w:r>
            <w:r w:rsidR="00AD603C">
              <w:rPr>
                <w:noProof/>
                <w:webHidden/>
              </w:rPr>
              <w:fldChar w:fldCharType="end"/>
            </w:r>
          </w:hyperlink>
        </w:p>
        <w:p w14:paraId="2BB681BD" w14:textId="4B94E20A" w:rsidR="00AD603C" w:rsidRDefault="00000000">
          <w:pPr>
            <w:pStyle w:val="TM2"/>
            <w:rPr>
              <w:rFonts w:asciiTheme="minorHAnsi" w:hAnsiTheme="minorHAnsi"/>
              <w:noProof/>
              <w:color w:val="auto"/>
              <w:kern w:val="2"/>
              <w:sz w:val="24"/>
              <w:szCs w:val="24"/>
              <w14:ligatures w14:val="standardContextual"/>
            </w:rPr>
          </w:pPr>
          <w:hyperlink w:anchor="_Toc169514313" w:history="1">
            <w:r w:rsidR="00AD603C" w:rsidRPr="004969CD">
              <w:rPr>
                <w:rStyle w:val="Lienhypertexte"/>
                <w:noProof/>
              </w:rPr>
              <w:t>4.2.</w:t>
            </w:r>
            <w:r w:rsidR="00AD603C">
              <w:rPr>
                <w:rFonts w:asciiTheme="minorHAnsi" w:hAnsiTheme="minorHAnsi"/>
                <w:noProof/>
                <w:color w:val="auto"/>
                <w:kern w:val="2"/>
                <w:sz w:val="24"/>
                <w:szCs w:val="24"/>
                <w14:ligatures w14:val="standardContextual"/>
              </w:rPr>
              <w:tab/>
            </w:r>
            <w:r w:rsidR="00AD603C" w:rsidRPr="004969CD">
              <w:rPr>
                <w:rStyle w:val="Lienhypertexte"/>
                <w:noProof/>
              </w:rPr>
              <w:t>Axe 1</w:t>
            </w:r>
            <w:r w:rsidR="00AD603C" w:rsidRPr="004969CD">
              <w:rPr>
                <w:rStyle w:val="Lienhypertexte"/>
                <w:rFonts w:ascii="Calibri" w:hAnsi="Calibri" w:cs="Calibri"/>
                <w:noProof/>
              </w:rPr>
              <w:t> </w:t>
            </w:r>
            <w:r w:rsidR="00AD603C" w:rsidRPr="004969CD">
              <w:rPr>
                <w:rStyle w:val="Lienhypertexte"/>
                <w:noProof/>
              </w:rPr>
              <w:t>: études de faisabilité et tests</w:t>
            </w:r>
            <w:r w:rsidR="00AD603C">
              <w:rPr>
                <w:noProof/>
                <w:webHidden/>
              </w:rPr>
              <w:tab/>
            </w:r>
            <w:r w:rsidR="00AD603C">
              <w:rPr>
                <w:noProof/>
                <w:webHidden/>
              </w:rPr>
              <w:fldChar w:fldCharType="begin"/>
            </w:r>
            <w:r w:rsidR="00AD603C">
              <w:rPr>
                <w:noProof/>
                <w:webHidden/>
              </w:rPr>
              <w:instrText xml:space="preserve"> PAGEREF _Toc169514313 \h </w:instrText>
            </w:r>
            <w:r w:rsidR="00AD603C">
              <w:rPr>
                <w:noProof/>
                <w:webHidden/>
              </w:rPr>
            </w:r>
            <w:r w:rsidR="00AD603C">
              <w:rPr>
                <w:noProof/>
                <w:webHidden/>
              </w:rPr>
              <w:fldChar w:fldCharType="separate"/>
            </w:r>
            <w:r w:rsidR="00AD603C">
              <w:rPr>
                <w:noProof/>
                <w:webHidden/>
              </w:rPr>
              <w:t>9</w:t>
            </w:r>
            <w:r w:rsidR="00AD603C">
              <w:rPr>
                <w:noProof/>
                <w:webHidden/>
              </w:rPr>
              <w:fldChar w:fldCharType="end"/>
            </w:r>
          </w:hyperlink>
        </w:p>
        <w:p w14:paraId="139C0455" w14:textId="6A3CC97E" w:rsidR="00AD603C" w:rsidRDefault="00000000">
          <w:pPr>
            <w:pStyle w:val="TM2"/>
            <w:rPr>
              <w:rFonts w:asciiTheme="minorHAnsi" w:hAnsiTheme="minorHAnsi"/>
              <w:noProof/>
              <w:color w:val="auto"/>
              <w:kern w:val="2"/>
              <w:sz w:val="24"/>
              <w:szCs w:val="24"/>
              <w14:ligatures w14:val="standardContextual"/>
            </w:rPr>
          </w:pPr>
          <w:hyperlink w:anchor="_Toc169514314" w:history="1">
            <w:r w:rsidR="00AD603C" w:rsidRPr="004969CD">
              <w:rPr>
                <w:rStyle w:val="Lienhypertexte"/>
                <w:noProof/>
              </w:rPr>
              <w:t>4.3.</w:t>
            </w:r>
            <w:r w:rsidR="00AD603C">
              <w:rPr>
                <w:rFonts w:asciiTheme="minorHAnsi" w:hAnsiTheme="minorHAnsi"/>
                <w:noProof/>
                <w:color w:val="auto"/>
                <w:kern w:val="2"/>
                <w:sz w:val="24"/>
                <w:szCs w:val="24"/>
                <w14:ligatures w14:val="standardContextual"/>
              </w:rPr>
              <w:tab/>
            </w:r>
            <w:r w:rsidR="00AD603C" w:rsidRPr="004969CD">
              <w:rPr>
                <w:rStyle w:val="Lienhypertexte"/>
                <w:noProof/>
              </w:rPr>
              <w:t>Axe 2</w:t>
            </w:r>
            <w:r w:rsidR="00AD603C" w:rsidRPr="004969CD">
              <w:rPr>
                <w:rStyle w:val="Lienhypertexte"/>
                <w:rFonts w:ascii="Calibri" w:hAnsi="Calibri" w:cs="Calibri"/>
                <w:noProof/>
              </w:rPr>
              <w:t> </w:t>
            </w:r>
            <w:r w:rsidR="00AD603C" w:rsidRPr="004969CD">
              <w:rPr>
                <w:rStyle w:val="Lienhypertexte"/>
                <w:noProof/>
              </w:rPr>
              <w:t>: expérimentations</w:t>
            </w:r>
            <w:r w:rsidR="00AD603C">
              <w:rPr>
                <w:noProof/>
                <w:webHidden/>
              </w:rPr>
              <w:tab/>
            </w:r>
            <w:r w:rsidR="00AD603C">
              <w:rPr>
                <w:noProof/>
                <w:webHidden/>
              </w:rPr>
              <w:fldChar w:fldCharType="begin"/>
            </w:r>
            <w:r w:rsidR="00AD603C">
              <w:rPr>
                <w:noProof/>
                <w:webHidden/>
              </w:rPr>
              <w:instrText xml:space="preserve"> PAGEREF _Toc169514314 \h </w:instrText>
            </w:r>
            <w:r w:rsidR="00AD603C">
              <w:rPr>
                <w:noProof/>
                <w:webHidden/>
              </w:rPr>
            </w:r>
            <w:r w:rsidR="00AD603C">
              <w:rPr>
                <w:noProof/>
                <w:webHidden/>
              </w:rPr>
              <w:fldChar w:fldCharType="separate"/>
            </w:r>
            <w:r w:rsidR="00AD603C">
              <w:rPr>
                <w:noProof/>
                <w:webHidden/>
              </w:rPr>
              <w:t>9</w:t>
            </w:r>
            <w:r w:rsidR="00AD603C">
              <w:rPr>
                <w:noProof/>
                <w:webHidden/>
              </w:rPr>
              <w:fldChar w:fldCharType="end"/>
            </w:r>
          </w:hyperlink>
        </w:p>
        <w:p w14:paraId="635EEE18" w14:textId="50D60029" w:rsidR="00AD603C" w:rsidRDefault="00000000">
          <w:pPr>
            <w:pStyle w:val="TM2"/>
            <w:rPr>
              <w:rFonts w:asciiTheme="minorHAnsi" w:hAnsiTheme="minorHAnsi"/>
              <w:noProof/>
              <w:color w:val="auto"/>
              <w:kern w:val="2"/>
              <w:sz w:val="24"/>
              <w:szCs w:val="24"/>
              <w14:ligatures w14:val="standardContextual"/>
            </w:rPr>
          </w:pPr>
          <w:hyperlink w:anchor="_Toc169514315" w:history="1">
            <w:r w:rsidR="00AD603C" w:rsidRPr="004969CD">
              <w:rPr>
                <w:rStyle w:val="Lienhypertexte"/>
                <w:noProof/>
              </w:rPr>
              <w:t>4.4.</w:t>
            </w:r>
            <w:r w:rsidR="00AD603C">
              <w:rPr>
                <w:rFonts w:asciiTheme="minorHAnsi" w:hAnsiTheme="minorHAnsi"/>
                <w:noProof/>
                <w:color w:val="auto"/>
                <w:kern w:val="2"/>
                <w:sz w:val="24"/>
                <w:szCs w:val="24"/>
                <w14:ligatures w14:val="standardContextual"/>
              </w:rPr>
              <w:tab/>
            </w:r>
            <w:r w:rsidR="00AD603C" w:rsidRPr="004969CD">
              <w:rPr>
                <w:rStyle w:val="Lienhypertexte"/>
                <w:noProof/>
              </w:rPr>
              <w:t>Grands types d’opérations inéligibles</w:t>
            </w:r>
            <w:r w:rsidR="00AD603C">
              <w:rPr>
                <w:noProof/>
                <w:webHidden/>
              </w:rPr>
              <w:tab/>
            </w:r>
            <w:r w:rsidR="00AD603C">
              <w:rPr>
                <w:noProof/>
                <w:webHidden/>
              </w:rPr>
              <w:fldChar w:fldCharType="begin"/>
            </w:r>
            <w:r w:rsidR="00AD603C">
              <w:rPr>
                <w:noProof/>
                <w:webHidden/>
              </w:rPr>
              <w:instrText xml:space="preserve"> PAGEREF _Toc169514315 \h </w:instrText>
            </w:r>
            <w:r w:rsidR="00AD603C">
              <w:rPr>
                <w:noProof/>
                <w:webHidden/>
              </w:rPr>
            </w:r>
            <w:r w:rsidR="00AD603C">
              <w:rPr>
                <w:noProof/>
                <w:webHidden/>
              </w:rPr>
              <w:fldChar w:fldCharType="separate"/>
            </w:r>
            <w:r w:rsidR="00AD603C">
              <w:rPr>
                <w:noProof/>
                <w:webHidden/>
              </w:rPr>
              <w:t>10</w:t>
            </w:r>
            <w:r w:rsidR="00AD603C">
              <w:rPr>
                <w:noProof/>
                <w:webHidden/>
              </w:rPr>
              <w:fldChar w:fldCharType="end"/>
            </w:r>
          </w:hyperlink>
        </w:p>
        <w:p w14:paraId="4BE0F7EB" w14:textId="7AB51253" w:rsidR="00AD603C" w:rsidRDefault="00000000">
          <w:pPr>
            <w:pStyle w:val="TM2"/>
            <w:rPr>
              <w:rFonts w:asciiTheme="minorHAnsi" w:hAnsiTheme="minorHAnsi"/>
              <w:noProof/>
              <w:color w:val="auto"/>
              <w:kern w:val="2"/>
              <w:sz w:val="24"/>
              <w:szCs w:val="24"/>
              <w14:ligatures w14:val="standardContextual"/>
            </w:rPr>
          </w:pPr>
          <w:hyperlink w:anchor="_Toc169514316" w:history="1">
            <w:r w:rsidR="00AD603C" w:rsidRPr="004969CD">
              <w:rPr>
                <w:rStyle w:val="Lienhypertexte"/>
                <w:noProof/>
              </w:rPr>
              <w:t>4.5.</w:t>
            </w:r>
            <w:r w:rsidR="00AD603C">
              <w:rPr>
                <w:rFonts w:asciiTheme="minorHAnsi" w:hAnsiTheme="minorHAnsi"/>
                <w:noProof/>
                <w:color w:val="auto"/>
                <w:kern w:val="2"/>
                <w:sz w:val="24"/>
                <w:szCs w:val="24"/>
                <w14:ligatures w14:val="standardContextual"/>
              </w:rPr>
              <w:tab/>
            </w:r>
            <w:r w:rsidR="00AD603C" w:rsidRPr="004969CD">
              <w:rPr>
                <w:rStyle w:val="Lienhypertexte"/>
                <w:noProof/>
              </w:rPr>
              <w:t>Spécificités en termes d’éligibilité, de priorisation ou d’inéligibilité par thématique</w:t>
            </w:r>
            <w:r w:rsidR="00AD603C">
              <w:rPr>
                <w:noProof/>
                <w:webHidden/>
              </w:rPr>
              <w:tab/>
            </w:r>
            <w:r w:rsidR="00AD603C">
              <w:rPr>
                <w:noProof/>
                <w:webHidden/>
              </w:rPr>
              <w:fldChar w:fldCharType="begin"/>
            </w:r>
            <w:r w:rsidR="00AD603C">
              <w:rPr>
                <w:noProof/>
                <w:webHidden/>
              </w:rPr>
              <w:instrText xml:space="preserve"> PAGEREF _Toc169514316 \h </w:instrText>
            </w:r>
            <w:r w:rsidR="00AD603C">
              <w:rPr>
                <w:noProof/>
                <w:webHidden/>
              </w:rPr>
            </w:r>
            <w:r w:rsidR="00AD603C">
              <w:rPr>
                <w:noProof/>
                <w:webHidden/>
              </w:rPr>
              <w:fldChar w:fldCharType="separate"/>
            </w:r>
            <w:r w:rsidR="00AD603C">
              <w:rPr>
                <w:noProof/>
                <w:webHidden/>
              </w:rPr>
              <w:t>10</w:t>
            </w:r>
            <w:r w:rsidR="00AD603C">
              <w:rPr>
                <w:noProof/>
                <w:webHidden/>
              </w:rPr>
              <w:fldChar w:fldCharType="end"/>
            </w:r>
          </w:hyperlink>
        </w:p>
        <w:p w14:paraId="1093CD1D" w14:textId="44E5873D" w:rsidR="00AD603C" w:rsidRDefault="00000000">
          <w:pPr>
            <w:pStyle w:val="TM1"/>
            <w:rPr>
              <w:rFonts w:asciiTheme="minorHAnsi" w:hAnsiTheme="minorHAnsi"/>
              <w:color w:val="auto"/>
              <w:kern w:val="2"/>
              <w:sz w:val="24"/>
              <w:szCs w:val="24"/>
              <w14:ligatures w14:val="standardContextual"/>
            </w:rPr>
          </w:pPr>
          <w:hyperlink w:anchor="_Toc169514317" w:history="1">
            <w:r w:rsidR="00AD603C" w:rsidRPr="004969CD">
              <w:rPr>
                <w:rStyle w:val="Lienhypertexte"/>
              </w:rPr>
              <w:t>5.</w:t>
            </w:r>
            <w:r w:rsidR="00AD603C">
              <w:rPr>
                <w:rFonts w:asciiTheme="minorHAnsi" w:hAnsiTheme="minorHAnsi"/>
                <w:color w:val="auto"/>
                <w:kern w:val="2"/>
                <w:sz w:val="24"/>
                <w:szCs w:val="24"/>
                <w14:ligatures w14:val="standardContextual"/>
              </w:rPr>
              <w:tab/>
            </w:r>
            <w:r w:rsidR="00AD603C" w:rsidRPr="004969CD">
              <w:rPr>
                <w:rStyle w:val="Lienhypertexte"/>
              </w:rPr>
              <w:t>Plafonds de dépenses éligibles retenues pour l’appel à projets</w:t>
            </w:r>
            <w:r w:rsidR="00AD603C">
              <w:rPr>
                <w:webHidden/>
              </w:rPr>
              <w:tab/>
            </w:r>
            <w:r w:rsidR="00AD603C">
              <w:rPr>
                <w:webHidden/>
              </w:rPr>
              <w:fldChar w:fldCharType="begin"/>
            </w:r>
            <w:r w:rsidR="00AD603C">
              <w:rPr>
                <w:webHidden/>
              </w:rPr>
              <w:instrText xml:space="preserve"> PAGEREF _Toc169514317 \h </w:instrText>
            </w:r>
            <w:r w:rsidR="00AD603C">
              <w:rPr>
                <w:webHidden/>
              </w:rPr>
            </w:r>
            <w:r w:rsidR="00AD603C">
              <w:rPr>
                <w:webHidden/>
              </w:rPr>
              <w:fldChar w:fldCharType="separate"/>
            </w:r>
            <w:r w:rsidR="00AD603C">
              <w:rPr>
                <w:webHidden/>
              </w:rPr>
              <w:t>11</w:t>
            </w:r>
            <w:r w:rsidR="00AD603C">
              <w:rPr>
                <w:webHidden/>
              </w:rPr>
              <w:fldChar w:fldCharType="end"/>
            </w:r>
          </w:hyperlink>
        </w:p>
        <w:p w14:paraId="113083BE" w14:textId="02D163B8" w:rsidR="00AD603C" w:rsidRDefault="00000000">
          <w:pPr>
            <w:pStyle w:val="TM1"/>
            <w:rPr>
              <w:rFonts w:asciiTheme="minorHAnsi" w:hAnsiTheme="minorHAnsi"/>
              <w:color w:val="auto"/>
              <w:kern w:val="2"/>
              <w:sz w:val="24"/>
              <w:szCs w:val="24"/>
              <w14:ligatures w14:val="standardContextual"/>
            </w:rPr>
          </w:pPr>
          <w:hyperlink w:anchor="_Toc169514318" w:history="1">
            <w:r w:rsidR="00AD603C" w:rsidRPr="004969CD">
              <w:rPr>
                <w:rStyle w:val="Lienhypertexte"/>
              </w:rPr>
              <w:t>6.</w:t>
            </w:r>
            <w:r w:rsidR="00AD603C">
              <w:rPr>
                <w:rFonts w:asciiTheme="minorHAnsi" w:hAnsiTheme="minorHAnsi"/>
                <w:color w:val="auto"/>
                <w:kern w:val="2"/>
                <w:sz w:val="24"/>
                <w:szCs w:val="24"/>
                <w14:ligatures w14:val="standardContextual"/>
              </w:rPr>
              <w:tab/>
            </w:r>
            <w:r w:rsidR="00AD603C" w:rsidRPr="004969CD">
              <w:rPr>
                <w:rStyle w:val="Lienhypertexte"/>
              </w:rPr>
              <w:t>Dépenses éligibles</w:t>
            </w:r>
            <w:r w:rsidR="00AD603C">
              <w:rPr>
                <w:webHidden/>
              </w:rPr>
              <w:tab/>
            </w:r>
            <w:r w:rsidR="00AD603C">
              <w:rPr>
                <w:webHidden/>
              </w:rPr>
              <w:fldChar w:fldCharType="begin"/>
            </w:r>
            <w:r w:rsidR="00AD603C">
              <w:rPr>
                <w:webHidden/>
              </w:rPr>
              <w:instrText xml:space="preserve"> PAGEREF _Toc169514318 \h </w:instrText>
            </w:r>
            <w:r w:rsidR="00AD603C">
              <w:rPr>
                <w:webHidden/>
              </w:rPr>
            </w:r>
            <w:r w:rsidR="00AD603C">
              <w:rPr>
                <w:webHidden/>
              </w:rPr>
              <w:fldChar w:fldCharType="separate"/>
            </w:r>
            <w:r w:rsidR="00AD603C">
              <w:rPr>
                <w:webHidden/>
              </w:rPr>
              <w:t>12</w:t>
            </w:r>
            <w:r w:rsidR="00AD603C">
              <w:rPr>
                <w:webHidden/>
              </w:rPr>
              <w:fldChar w:fldCharType="end"/>
            </w:r>
          </w:hyperlink>
        </w:p>
        <w:p w14:paraId="0D3AB7F7" w14:textId="10AD4552" w:rsidR="00AD603C" w:rsidRDefault="00000000">
          <w:pPr>
            <w:pStyle w:val="TM2"/>
            <w:rPr>
              <w:rFonts w:asciiTheme="minorHAnsi" w:hAnsiTheme="minorHAnsi"/>
              <w:noProof/>
              <w:color w:val="auto"/>
              <w:kern w:val="2"/>
              <w:sz w:val="24"/>
              <w:szCs w:val="24"/>
              <w14:ligatures w14:val="standardContextual"/>
            </w:rPr>
          </w:pPr>
          <w:hyperlink w:anchor="_Toc169514319" w:history="1">
            <w:r w:rsidR="00AD603C" w:rsidRPr="004969CD">
              <w:rPr>
                <w:rStyle w:val="Lienhypertexte"/>
                <w:noProof/>
              </w:rPr>
              <w:t>6.1.</w:t>
            </w:r>
            <w:r w:rsidR="00AD603C">
              <w:rPr>
                <w:rFonts w:asciiTheme="minorHAnsi" w:hAnsiTheme="minorHAnsi"/>
                <w:noProof/>
                <w:color w:val="auto"/>
                <w:kern w:val="2"/>
                <w:sz w:val="24"/>
                <w:szCs w:val="24"/>
                <w14:ligatures w14:val="standardContextual"/>
              </w:rPr>
              <w:tab/>
            </w:r>
            <w:r w:rsidR="00AD603C" w:rsidRPr="004969CD">
              <w:rPr>
                <w:rStyle w:val="Lienhypertexte"/>
                <w:noProof/>
              </w:rPr>
              <w:t>Axe 1</w:t>
            </w:r>
            <w:r w:rsidR="00AD603C" w:rsidRPr="004969CD">
              <w:rPr>
                <w:rStyle w:val="Lienhypertexte"/>
                <w:rFonts w:ascii="Calibri" w:hAnsi="Calibri" w:cs="Calibri"/>
                <w:noProof/>
              </w:rPr>
              <w:t> </w:t>
            </w:r>
            <w:r w:rsidR="00AD603C" w:rsidRPr="004969CD">
              <w:rPr>
                <w:rStyle w:val="Lienhypertexte"/>
                <w:noProof/>
              </w:rPr>
              <w:t>: études de faisabilité et tests</w:t>
            </w:r>
            <w:r w:rsidR="00AD603C">
              <w:rPr>
                <w:noProof/>
                <w:webHidden/>
              </w:rPr>
              <w:tab/>
            </w:r>
            <w:r w:rsidR="00AD603C">
              <w:rPr>
                <w:noProof/>
                <w:webHidden/>
              </w:rPr>
              <w:fldChar w:fldCharType="begin"/>
            </w:r>
            <w:r w:rsidR="00AD603C">
              <w:rPr>
                <w:noProof/>
                <w:webHidden/>
              </w:rPr>
              <w:instrText xml:space="preserve"> PAGEREF _Toc169514319 \h </w:instrText>
            </w:r>
            <w:r w:rsidR="00AD603C">
              <w:rPr>
                <w:noProof/>
                <w:webHidden/>
              </w:rPr>
            </w:r>
            <w:r w:rsidR="00AD603C">
              <w:rPr>
                <w:noProof/>
                <w:webHidden/>
              </w:rPr>
              <w:fldChar w:fldCharType="separate"/>
            </w:r>
            <w:r w:rsidR="00AD603C">
              <w:rPr>
                <w:noProof/>
                <w:webHidden/>
              </w:rPr>
              <w:t>12</w:t>
            </w:r>
            <w:r w:rsidR="00AD603C">
              <w:rPr>
                <w:noProof/>
                <w:webHidden/>
              </w:rPr>
              <w:fldChar w:fldCharType="end"/>
            </w:r>
          </w:hyperlink>
        </w:p>
        <w:p w14:paraId="20B02B17" w14:textId="78AC14C6" w:rsidR="00AD603C" w:rsidRDefault="00000000">
          <w:pPr>
            <w:pStyle w:val="TM2"/>
            <w:rPr>
              <w:rFonts w:asciiTheme="minorHAnsi" w:hAnsiTheme="minorHAnsi"/>
              <w:noProof/>
              <w:color w:val="auto"/>
              <w:kern w:val="2"/>
              <w:sz w:val="24"/>
              <w:szCs w:val="24"/>
              <w14:ligatures w14:val="standardContextual"/>
            </w:rPr>
          </w:pPr>
          <w:hyperlink w:anchor="_Toc169514320" w:history="1">
            <w:r w:rsidR="00AD603C" w:rsidRPr="004969CD">
              <w:rPr>
                <w:rStyle w:val="Lienhypertexte"/>
                <w:noProof/>
              </w:rPr>
              <w:t>6.2.</w:t>
            </w:r>
            <w:r w:rsidR="00AD603C">
              <w:rPr>
                <w:rFonts w:asciiTheme="minorHAnsi" w:hAnsiTheme="minorHAnsi"/>
                <w:noProof/>
                <w:color w:val="auto"/>
                <w:kern w:val="2"/>
                <w:sz w:val="24"/>
                <w:szCs w:val="24"/>
                <w14:ligatures w14:val="standardContextual"/>
              </w:rPr>
              <w:tab/>
            </w:r>
            <w:r w:rsidR="00AD603C" w:rsidRPr="004969CD">
              <w:rPr>
                <w:rStyle w:val="Lienhypertexte"/>
                <w:noProof/>
              </w:rPr>
              <w:t>Axe 2</w:t>
            </w:r>
            <w:r w:rsidR="00AD603C" w:rsidRPr="004969CD">
              <w:rPr>
                <w:rStyle w:val="Lienhypertexte"/>
                <w:rFonts w:ascii="Calibri" w:hAnsi="Calibri" w:cs="Calibri"/>
                <w:noProof/>
              </w:rPr>
              <w:t> </w:t>
            </w:r>
            <w:r w:rsidR="00AD603C" w:rsidRPr="004969CD">
              <w:rPr>
                <w:rStyle w:val="Lienhypertexte"/>
                <w:noProof/>
              </w:rPr>
              <w:t>: expérimentations</w:t>
            </w:r>
            <w:r w:rsidR="00AD603C">
              <w:rPr>
                <w:noProof/>
                <w:webHidden/>
              </w:rPr>
              <w:tab/>
            </w:r>
            <w:r w:rsidR="00AD603C">
              <w:rPr>
                <w:noProof/>
                <w:webHidden/>
              </w:rPr>
              <w:fldChar w:fldCharType="begin"/>
            </w:r>
            <w:r w:rsidR="00AD603C">
              <w:rPr>
                <w:noProof/>
                <w:webHidden/>
              </w:rPr>
              <w:instrText xml:space="preserve"> PAGEREF _Toc169514320 \h </w:instrText>
            </w:r>
            <w:r w:rsidR="00AD603C">
              <w:rPr>
                <w:noProof/>
                <w:webHidden/>
              </w:rPr>
            </w:r>
            <w:r w:rsidR="00AD603C">
              <w:rPr>
                <w:noProof/>
                <w:webHidden/>
              </w:rPr>
              <w:fldChar w:fldCharType="separate"/>
            </w:r>
            <w:r w:rsidR="00AD603C">
              <w:rPr>
                <w:noProof/>
                <w:webHidden/>
              </w:rPr>
              <w:t>12</w:t>
            </w:r>
            <w:r w:rsidR="00AD603C">
              <w:rPr>
                <w:noProof/>
                <w:webHidden/>
              </w:rPr>
              <w:fldChar w:fldCharType="end"/>
            </w:r>
          </w:hyperlink>
        </w:p>
        <w:p w14:paraId="2171D937" w14:textId="6ABB5F16" w:rsidR="00AD603C" w:rsidRDefault="00000000">
          <w:pPr>
            <w:pStyle w:val="TM1"/>
            <w:rPr>
              <w:rFonts w:asciiTheme="minorHAnsi" w:hAnsiTheme="minorHAnsi"/>
              <w:color w:val="auto"/>
              <w:kern w:val="2"/>
              <w:sz w:val="24"/>
              <w:szCs w:val="24"/>
              <w14:ligatures w14:val="standardContextual"/>
            </w:rPr>
          </w:pPr>
          <w:hyperlink w:anchor="_Toc169514321" w:history="1">
            <w:r w:rsidR="00AD603C" w:rsidRPr="004969CD">
              <w:rPr>
                <w:rStyle w:val="Lienhypertexte"/>
              </w:rPr>
              <w:t>7.</w:t>
            </w:r>
            <w:r w:rsidR="00AD603C">
              <w:rPr>
                <w:rFonts w:asciiTheme="minorHAnsi" w:hAnsiTheme="minorHAnsi"/>
                <w:color w:val="auto"/>
                <w:kern w:val="2"/>
                <w:sz w:val="24"/>
                <w:szCs w:val="24"/>
                <w14:ligatures w14:val="standardContextual"/>
              </w:rPr>
              <w:tab/>
            </w:r>
            <w:r w:rsidR="00AD603C" w:rsidRPr="004969CD">
              <w:rPr>
                <w:rStyle w:val="Lienhypertexte"/>
              </w:rPr>
              <w:t>Les aides financières ADEME d’accompagnement de votre projet</w:t>
            </w:r>
            <w:r w:rsidR="00AD603C">
              <w:rPr>
                <w:webHidden/>
              </w:rPr>
              <w:tab/>
            </w:r>
            <w:r w:rsidR="00AD603C">
              <w:rPr>
                <w:webHidden/>
              </w:rPr>
              <w:fldChar w:fldCharType="begin"/>
            </w:r>
            <w:r w:rsidR="00AD603C">
              <w:rPr>
                <w:webHidden/>
              </w:rPr>
              <w:instrText xml:space="preserve"> PAGEREF _Toc169514321 \h </w:instrText>
            </w:r>
            <w:r w:rsidR="00AD603C">
              <w:rPr>
                <w:webHidden/>
              </w:rPr>
            </w:r>
            <w:r w:rsidR="00AD603C">
              <w:rPr>
                <w:webHidden/>
              </w:rPr>
              <w:fldChar w:fldCharType="separate"/>
            </w:r>
            <w:r w:rsidR="00AD603C">
              <w:rPr>
                <w:webHidden/>
              </w:rPr>
              <w:t>12</w:t>
            </w:r>
            <w:r w:rsidR="00AD603C">
              <w:rPr>
                <w:webHidden/>
              </w:rPr>
              <w:fldChar w:fldCharType="end"/>
            </w:r>
          </w:hyperlink>
        </w:p>
        <w:p w14:paraId="27A6CDE0" w14:textId="02EB6B78" w:rsidR="00AD603C" w:rsidRDefault="00000000">
          <w:pPr>
            <w:pStyle w:val="TM1"/>
            <w:rPr>
              <w:rFonts w:asciiTheme="minorHAnsi" w:hAnsiTheme="minorHAnsi"/>
              <w:color w:val="auto"/>
              <w:kern w:val="2"/>
              <w:sz w:val="24"/>
              <w:szCs w:val="24"/>
              <w14:ligatures w14:val="standardContextual"/>
            </w:rPr>
          </w:pPr>
          <w:hyperlink w:anchor="_Toc169514322" w:history="1">
            <w:r w:rsidR="00AD603C" w:rsidRPr="004969CD">
              <w:rPr>
                <w:rStyle w:val="Lienhypertexte"/>
              </w:rPr>
              <w:t>8.</w:t>
            </w:r>
            <w:r w:rsidR="00AD603C">
              <w:rPr>
                <w:rFonts w:asciiTheme="minorHAnsi" w:hAnsiTheme="minorHAnsi"/>
                <w:color w:val="auto"/>
                <w:kern w:val="2"/>
                <w:sz w:val="24"/>
                <w:szCs w:val="24"/>
                <w14:ligatures w14:val="standardContextual"/>
              </w:rPr>
              <w:tab/>
            </w:r>
            <w:r w:rsidR="00AD603C" w:rsidRPr="004969CD">
              <w:rPr>
                <w:rStyle w:val="Lienhypertexte"/>
              </w:rPr>
              <w:t>Critères de sélection des projets</w:t>
            </w:r>
            <w:r w:rsidR="00AD603C">
              <w:rPr>
                <w:webHidden/>
              </w:rPr>
              <w:tab/>
            </w:r>
            <w:r w:rsidR="00AD603C">
              <w:rPr>
                <w:webHidden/>
              </w:rPr>
              <w:fldChar w:fldCharType="begin"/>
            </w:r>
            <w:r w:rsidR="00AD603C">
              <w:rPr>
                <w:webHidden/>
              </w:rPr>
              <w:instrText xml:space="preserve"> PAGEREF _Toc169514322 \h </w:instrText>
            </w:r>
            <w:r w:rsidR="00AD603C">
              <w:rPr>
                <w:webHidden/>
              </w:rPr>
            </w:r>
            <w:r w:rsidR="00AD603C">
              <w:rPr>
                <w:webHidden/>
              </w:rPr>
              <w:fldChar w:fldCharType="separate"/>
            </w:r>
            <w:r w:rsidR="00AD603C">
              <w:rPr>
                <w:webHidden/>
              </w:rPr>
              <w:t>12</w:t>
            </w:r>
            <w:r w:rsidR="00AD603C">
              <w:rPr>
                <w:webHidden/>
              </w:rPr>
              <w:fldChar w:fldCharType="end"/>
            </w:r>
          </w:hyperlink>
        </w:p>
        <w:p w14:paraId="4534DB5F" w14:textId="79B747FD" w:rsidR="00AD603C" w:rsidRDefault="00000000">
          <w:pPr>
            <w:pStyle w:val="TM1"/>
            <w:rPr>
              <w:rFonts w:asciiTheme="minorHAnsi" w:hAnsiTheme="minorHAnsi"/>
              <w:color w:val="auto"/>
              <w:kern w:val="2"/>
              <w:sz w:val="24"/>
              <w:szCs w:val="24"/>
              <w14:ligatures w14:val="standardContextual"/>
            </w:rPr>
          </w:pPr>
          <w:hyperlink w:anchor="_Toc169514323" w:history="1">
            <w:r w:rsidR="00AD603C" w:rsidRPr="004969CD">
              <w:rPr>
                <w:rStyle w:val="Lienhypertexte"/>
              </w:rPr>
              <w:t>9.</w:t>
            </w:r>
            <w:r w:rsidR="00AD603C">
              <w:rPr>
                <w:rFonts w:asciiTheme="minorHAnsi" w:hAnsiTheme="minorHAnsi"/>
                <w:color w:val="auto"/>
                <w:kern w:val="2"/>
                <w:sz w:val="24"/>
                <w:szCs w:val="24"/>
                <w14:ligatures w14:val="standardContextual"/>
              </w:rPr>
              <w:tab/>
            </w:r>
            <w:r w:rsidR="00AD603C" w:rsidRPr="004969CD">
              <w:rPr>
                <w:rStyle w:val="Lienhypertexte"/>
              </w:rPr>
              <w:t>Monter et soumettre votre projet</w:t>
            </w:r>
            <w:r w:rsidR="00AD603C">
              <w:rPr>
                <w:webHidden/>
              </w:rPr>
              <w:tab/>
            </w:r>
            <w:r w:rsidR="00AD603C">
              <w:rPr>
                <w:webHidden/>
              </w:rPr>
              <w:fldChar w:fldCharType="begin"/>
            </w:r>
            <w:r w:rsidR="00AD603C">
              <w:rPr>
                <w:webHidden/>
              </w:rPr>
              <w:instrText xml:space="preserve"> PAGEREF _Toc169514323 \h </w:instrText>
            </w:r>
            <w:r w:rsidR="00AD603C">
              <w:rPr>
                <w:webHidden/>
              </w:rPr>
            </w:r>
            <w:r w:rsidR="00AD603C">
              <w:rPr>
                <w:webHidden/>
              </w:rPr>
              <w:fldChar w:fldCharType="separate"/>
            </w:r>
            <w:r w:rsidR="00AD603C">
              <w:rPr>
                <w:webHidden/>
              </w:rPr>
              <w:t>13</w:t>
            </w:r>
            <w:r w:rsidR="00AD603C">
              <w:rPr>
                <w:webHidden/>
              </w:rPr>
              <w:fldChar w:fldCharType="end"/>
            </w:r>
          </w:hyperlink>
        </w:p>
        <w:p w14:paraId="17D0B2EA" w14:textId="76231782" w:rsidR="00AD603C" w:rsidRDefault="00000000">
          <w:pPr>
            <w:pStyle w:val="TM1"/>
            <w:rPr>
              <w:rFonts w:asciiTheme="minorHAnsi" w:hAnsiTheme="minorHAnsi"/>
              <w:color w:val="auto"/>
              <w:kern w:val="2"/>
              <w:sz w:val="24"/>
              <w:szCs w:val="24"/>
              <w14:ligatures w14:val="standardContextual"/>
            </w:rPr>
          </w:pPr>
          <w:hyperlink w:anchor="_Toc169514324" w:history="1">
            <w:r w:rsidR="00AD603C" w:rsidRPr="004969CD">
              <w:rPr>
                <w:rStyle w:val="Lienhypertexte"/>
              </w:rPr>
              <w:t>10.</w:t>
            </w:r>
            <w:r w:rsidR="00AD603C">
              <w:rPr>
                <w:rFonts w:asciiTheme="minorHAnsi" w:hAnsiTheme="minorHAnsi"/>
                <w:color w:val="auto"/>
                <w:kern w:val="2"/>
                <w:sz w:val="24"/>
                <w:szCs w:val="24"/>
                <w14:ligatures w14:val="standardContextual"/>
              </w:rPr>
              <w:tab/>
            </w:r>
            <w:r w:rsidR="00AD603C" w:rsidRPr="004969CD">
              <w:rPr>
                <w:rStyle w:val="Lienhypertexte"/>
              </w:rPr>
              <w:t>Vos engagements</w:t>
            </w:r>
            <w:r w:rsidR="00AD603C">
              <w:rPr>
                <w:webHidden/>
              </w:rPr>
              <w:tab/>
            </w:r>
            <w:r w:rsidR="00AD603C">
              <w:rPr>
                <w:webHidden/>
              </w:rPr>
              <w:fldChar w:fldCharType="begin"/>
            </w:r>
            <w:r w:rsidR="00AD603C">
              <w:rPr>
                <w:webHidden/>
              </w:rPr>
              <w:instrText xml:space="preserve"> PAGEREF _Toc169514324 \h </w:instrText>
            </w:r>
            <w:r w:rsidR="00AD603C">
              <w:rPr>
                <w:webHidden/>
              </w:rPr>
            </w:r>
            <w:r w:rsidR="00AD603C">
              <w:rPr>
                <w:webHidden/>
              </w:rPr>
              <w:fldChar w:fldCharType="separate"/>
            </w:r>
            <w:r w:rsidR="00AD603C">
              <w:rPr>
                <w:webHidden/>
              </w:rPr>
              <w:t>14</w:t>
            </w:r>
            <w:r w:rsidR="00AD603C">
              <w:rPr>
                <w:webHidden/>
              </w:rPr>
              <w:fldChar w:fldCharType="end"/>
            </w:r>
          </w:hyperlink>
        </w:p>
        <w:p w14:paraId="3C6C87F6" w14:textId="6F3A3011" w:rsidR="00AD603C" w:rsidRDefault="00000000">
          <w:pPr>
            <w:pStyle w:val="TM1"/>
            <w:rPr>
              <w:rFonts w:asciiTheme="minorHAnsi" w:hAnsiTheme="minorHAnsi"/>
              <w:color w:val="auto"/>
              <w:kern w:val="2"/>
              <w:sz w:val="24"/>
              <w:szCs w:val="24"/>
              <w14:ligatures w14:val="standardContextual"/>
            </w:rPr>
          </w:pPr>
          <w:hyperlink w:anchor="_Toc169514325" w:history="1">
            <w:r w:rsidR="00AD603C" w:rsidRPr="004969CD">
              <w:rPr>
                <w:rStyle w:val="Lienhypertexte"/>
              </w:rPr>
              <w:t>11.</w:t>
            </w:r>
            <w:r w:rsidR="00AD603C">
              <w:rPr>
                <w:rFonts w:asciiTheme="minorHAnsi" w:hAnsiTheme="minorHAnsi"/>
                <w:color w:val="auto"/>
                <w:kern w:val="2"/>
                <w:sz w:val="24"/>
                <w:szCs w:val="24"/>
                <w14:ligatures w14:val="standardContextual"/>
              </w:rPr>
              <w:tab/>
            </w:r>
            <w:r w:rsidR="00AD603C" w:rsidRPr="004969CD">
              <w:rPr>
                <w:rStyle w:val="Lienhypertexte"/>
              </w:rPr>
              <w:t>Annexe 1</w:t>
            </w:r>
            <w:r w:rsidR="00AD603C" w:rsidRPr="004969CD">
              <w:rPr>
                <w:rStyle w:val="Lienhypertexte"/>
                <w:rFonts w:ascii="Calibri" w:hAnsi="Calibri" w:cs="Calibri"/>
              </w:rPr>
              <w:t> </w:t>
            </w:r>
            <w:r w:rsidR="00AD603C" w:rsidRPr="004969CD">
              <w:rPr>
                <w:rStyle w:val="Lienhypertexte"/>
              </w:rPr>
              <w:t>: recyclabilité</w:t>
            </w:r>
            <w:r w:rsidR="00AD603C">
              <w:rPr>
                <w:webHidden/>
              </w:rPr>
              <w:tab/>
            </w:r>
            <w:r w:rsidR="00AD603C">
              <w:rPr>
                <w:webHidden/>
              </w:rPr>
              <w:fldChar w:fldCharType="begin"/>
            </w:r>
            <w:r w:rsidR="00AD603C">
              <w:rPr>
                <w:webHidden/>
              </w:rPr>
              <w:instrText xml:space="preserve"> PAGEREF _Toc169514325 \h </w:instrText>
            </w:r>
            <w:r w:rsidR="00AD603C">
              <w:rPr>
                <w:webHidden/>
              </w:rPr>
            </w:r>
            <w:r w:rsidR="00AD603C">
              <w:rPr>
                <w:webHidden/>
              </w:rPr>
              <w:fldChar w:fldCharType="separate"/>
            </w:r>
            <w:r w:rsidR="00AD603C">
              <w:rPr>
                <w:webHidden/>
              </w:rPr>
              <w:t>15</w:t>
            </w:r>
            <w:r w:rsidR="00AD603C">
              <w:rPr>
                <w:webHidden/>
              </w:rPr>
              <w:fldChar w:fldCharType="end"/>
            </w:r>
          </w:hyperlink>
        </w:p>
        <w:p w14:paraId="1731EE19" w14:textId="2AA8B0C0" w:rsidR="00DF7179" w:rsidRPr="00E10B84" w:rsidRDefault="00DF7179">
          <w:pPr>
            <w:rPr>
              <w:rFonts w:ascii="Marianne" w:hAnsi="Marianne"/>
            </w:rPr>
          </w:pPr>
          <w:r w:rsidRPr="00E10B84">
            <w:rPr>
              <w:rFonts w:ascii="Marianne" w:hAnsi="Marianne"/>
              <w:b/>
              <w:bCs/>
            </w:rPr>
            <w:fldChar w:fldCharType="end"/>
          </w:r>
        </w:p>
      </w:sdtContent>
    </w:sdt>
    <w:p w14:paraId="0F8A7357" w14:textId="77777777" w:rsidR="00FB7F04" w:rsidRPr="00BD49C9" w:rsidRDefault="00FB7F04" w:rsidP="004C7BB4">
      <w:pPr>
        <w:spacing w:line="259" w:lineRule="auto"/>
        <w:jc w:val="both"/>
        <w:rPr>
          <w:rFonts w:ascii="Marianne" w:hAnsi="Marianne"/>
        </w:rPr>
      </w:pPr>
    </w:p>
    <w:p w14:paraId="7BFEF7B6" w14:textId="77777777" w:rsidR="00FB7F04" w:rsidRPr="00BD49C9" w:rsidRDefault="00FB7F04" w:rsidP="004C7BB4">
      <w:pPr>
        <w:spacing w:line="259" w:lineRule="auto"/>
        <w:jc w:val="both"/>
        <w:rPr>
          <w:rFonts w:ascii="Marianne" w:hAnsi="Marianne"/>
        </w:rPr>
      </w:pPr>
    </w:p>
    <w:p w14:paraId="38087B91" w14:textId="3C4EC632" w:rsidR="00263B3E" w:rsidRPr="00BD49C9" w:rsidRDefault="00263B3E" w:rsidP="004C7BB4">
      <w:pPr>
        <w:spacing w:line="259" w:lineRule="auto"/>
        <w:jc w:val="both"/>
        <w:rPr>
          <w:rFonts w:ascii="Marianne" w:hAnsi="Marianne"/>
        </w:rPr>
      </w:pPr>
      <w:r w:rsidRPr="00BD49C9">
        <w:rPr>
          <w:rFonts w:ascii="Marianne" w:hAnsi="Marianne"/>
        </w:rPr>
        <w:t xml:space="preserve"> </w:t>
      </w:r>
    </w:p>
    <w:p w14:paraId="38794085" w14:textId="77777777" w:rsidR="00263B3E" w:rsidRPr="00BD49C9" w:rsidRDefault="00263B3E" w:rsidP="004C7BB4">
      <w:pPr>
        <w:spacing w:line="259" w:lineRule="auto"/>
        <w:jc w:val="both"/>
        <w:rPr>
          <w:rFonts w:ascii="Marianne" w:hAnsi="Marianne"/>
        </w:rPr>
      </w:pPr>
    </w:p>
    <w:p w14:paraId="1EACF5CD" w14:textId="0B354100" w:rsidR="00263B3E" w:rsidRPr="00BD49C9" w:rsidRDefault="00263B3E" w:rsidP="004C7BB4">
      <w:pPr>
        <w:spacing w:after="200" w:line="259" w:lineRule="auto"/>
        <w:jc w:val="both"/>
        <w:rPr>
          <w:rFonts w:ascii="Marianne" w:hAnsi="Marianne"/>
          <w:b/>
          <w:bCs/>
        </w:rPr>
      </w:pPr>
    </w:p>
    <w:p w14:paraId="7079AEB4" w14:textId="77777777" w:rsidR="00FB7F04" w:rsidRPr="00BD49C9" w:rsidRDefault="00FB7F04" w:rsidP="004C7BB4">
      <w:pPr>
        <w:spacing w:after="200" w:line="259" w:lineRule="auto"/>
        <w:jc w:val="both"/>
        <w:rPr>
          <w:rFonts w:ascii="Marianne" w:hAnsi="Marianne"/>
          <w:b/>
          <w:bCs/>
        </w:rPr>
      </w:pPr>
    </w:p>
    <w:p w14:paraId="5AB938C4" w14:textId="77777777" w:rsidR="00FB7F04" w:rsidRPr="00BD49C9" w:rsidRDefault="00FB7F04" w:rsidP="004C7BB4">
      <w:pPr>
        <w:spacing w:after="200" w:line="259" w:lineRule="auto"/>
        <w:jc w:val="both"/>
        <w:rPr>
          <w:rFonts w:ascii="Marianne" w:hAnsi="Marianne"/>
          <w:b/>
          <w:bCs/>
        </w:rPr>
      </w:pPr>
    </w:p>
    <w:p w14:paraId="01243337" w14:textId="77777777" w:rsidR="00FB7F04" w:rsidRPr="00BD49C9" w:rsidRDefault="00FB7F04" w:rsidP="004C7BB4">
      <w:pPr>
        <w:spacing w:after="200" w:line="259" w:lineRule="auto"/>
        <w:jc w:val="both"/>
        <w:rPr>
          <w:rFonts w:ascii="Marianne" w:hAnsi="Marianne"/>
          <w:b/>
          <w:bCs/>
        </w:rPr>
      </w:pPr>
    </w:p>
    <w:p w14:paraId="369EF431" w14:textId="77777777" w:rsidR="00FB7F04" w:rsidRPr="00BD49C9" w:rsidRDefault="00FB7F04" w:rsidP="004C7BB4">
      <w:pPr>
        <w:spacing w:after="200" w:line="259" w:lineRule="auto"/>
        <w:jc w:val="both"/>
        <w:rPr>
          <w:rFonts w:ascii="Marianne" w:hAnsi="Marianne"/>
          <w:b/>
          <w:bCs/>
        </w:rPr>
      </w:pPr>
    </w:p>
    <w:p w14:paraId="370C64C6" w14:textId="77777777" w:rsidR="00FB7F04" w:rsidRPr="00BD49C9" w:rsidRDefault="00FB7F04" w:rsidP="004C7BB4">
      <w:pPr>
        <w:spacing w:after="200" w:line="259" w:lineRule="auto"/>
        <w:jc w:val="both"/>
        <w:rPr>
          <w:rFonts w:ascii="Marianne" w:hAnsi="Marianne"/>
          <w:b/>
          <w:bCs/>
        </w:rPr>
      </w:pPr>
    </w:p>
    <w:p w14:paraId="401D97F3" w14:textId="77777777" w:rsidR="00FB7F04" w:rsidRPr="00BD49C9" w:rsidRDefault="00FB7F04" w:rsidP="004C7BB4">
      <w:pPr>
        <w:spacing w:after="200" w:line="259" w:lineRule="auto"/>
        <w:jc w:val="both"/>
        <w:rPr>
          <w:rFonts w:ascii="Marianne" w:hAnsi="Marianne"/>
          <w:b/>
          <w:bCs/>
        </w:rPr>
      </w:pPr>
    </w:p>
    <w:p w14:paraId="267A7FEA" w14:textId="77777777" w:rsidR="00FB7F04" w:rsidRPr="00BD49C9" w:rsidRDefault="00FB7F04" w:rsidP="004C7BB4">
      <w:pPr>
        <w:spacing w:after="200" w:line="259" w:lineRule="auto"/>
        <w:jc w:val="both"/>
        <w:rPr>
          <w:rFonts w:ascii="Marianne" w:hAnsi="Marianne"/>
          <w:b/>
          <w:bCs/>
        </w:rPr>
      </w:pPr>
    </w:p>
    <w:p w14:paraId="7D4DE601" w14:textId="77777777" w:rsidR="00FB7F04" w:rsidRPr="00BD49C9" w:rsidRDefault="00FB7F04" w:rsidP="004C7BB4">
      <w:pPr>
        <w:spacing w:after="200" w:line="259" w:lineRule="auto"/>
        <w:jc w:val="both"/>
        <w:rPr>
          <w:rFonts w:ascii="Marianne" w:hAnsi="Marianne"/>
          <w:b/>
          <w:bCs/>
        </w:rPr>
      </w:pPr>
    </w:p>
    <w:p w14:paraId="5FAD85A1" w14:textId="77777777" w:rsidR="00FB7F04" w:rsidRPr="00BD49C9" w:rsidRDefault="00FB7F04" w:rsidP="004C7BB4">
      <w:pPr>
        <w:spacing w:after="200" w:line="259" w:lineRule="auto"/>
        <w:jc w:val="both"/>
        <w:rPr>
          <w:rFonts w:ascii="Marianne" w:hAnsi="Marianne"/>
          <w:b/>
          <w:bCs/>
        </w:rPr>
      </w:pPr>
    </w:p>
    <w:p w14:paraId="768E8FF1" w14:textId="3508ADFD" w:rsidR="00426DE1" w:rsidRPr="00E72166" w:rsidRDefault="004638AA" w:rsidP="00E72166">
      <w:pPr>
        <w:pStyle w:val="Titre1"/>
      </w:pPr>
      <w:r w:rsidRPr="00BD49C9">
        <w:rPr>
          <w:bCs/>
          <w:sz w:val="24"/>
          <w:szCs w:val="24"/>
        </w:rPr>
        <w:br w:type="page"/>
      </w:r>
      <w:bookmarkStart w:id="1" w:name="_Toc169514308"/>
      <w:r w:rsidR="00426DE1" w:rsidRPr="00E72166">
        <w:lastRenderedPageBreak/>
        <w:t>F</w:t>
      </w:r>
      <w:r w:rsidR="00822513" w:rsidRPr="00E72166">
        <w:t>iche synthétique de l’appel à projets</w:t>
      </w:r>
      <w:bookmarkEnd w:id="1"/>
    </w:p>
    <w:tbl>
      <w:tblPr>
        <w:tblStyle w:val="Grilledutableau"/>
        <w:tblW w:w="9498" w:type="dxa"/>
        <w:tblInd w:w="-147" w:type="dxa"/>
        <w:tblLook w:val="04A0" w:firstRow="1" w:lastRow="0" w:firstColumn="1" w:lastColumn="0" w:noHBand="0" w:noVBand="1"/>
      </w:tblPr>
      <w:tblGrid>
        <w:gridCol w:w="1843"/>
        <w:gridCol w:w="7655"/>
      </w:tblGrid>
      <w:tr w:rsidR="00426DE1" w:rsidRPr="00BD49C9" w14:paraId="064A3390" w14:textId="77777777" w:rsidTr="00A10BF6">
        <w:tc>
          <w:tcPr>
            <w:tcW w:w="1843" w:type="dxa"/>
          </w:tcPr>
          <w:p w14:paraId="5634F7CD" w14:textId="77777777" w:rsidR="00426DE1" w:rsidRPr="00BD49C9" w:rsidRDefault="00426DE1" w:rsidP="00626595">
            <w:pPr>
              <w:spacing w:after="0" w:line="259" w:lineRule="auto"/>
              <w:jc w:val="both"/>
              <w:rPr>
                <w:rFonts w:ascii="Marianne" w:hAnsi="Marianne"/>
                <w:sz w:val="18"/>
                <w:szCs w:val="18"/>
              </w:rPr>
            </w:pPr>
            <w:r w:rsidRPr="00BD49C9">
              <w:rPr>
                <w:rFonts w:ascii="Marianne" w:hAnsi="Marianne"/>
                <w:sz w:val="18"/>
                <w:szCs w:val="18"/>
              </w:rPr>
              <w:t>Nom de l’AAP</w:t>
            </w:r>
          </w:p>
        </w:tc>
        <w:tc>
          <w:tcPr>
            <w:tcW w:w="7655" w:type="dxa"/>
          </w:tcPr>
          <w:p w14:paraId="49135900" w14:textId="6C3835DF" w:rsidR="00426DE1" w:rsidRPr="00BD49C9" w:rsidRDefault="00426DE1" w:rsidP="00626595">
            <w:pPr>
              <w:spacing w:after="0" w:line="259" w:lineRule="auto"/>
              <w:jc w:val="both"/>
              <w:rPr>
                <w:rFonts w:ascii="Marianne" w:hAnsi="Marianne"/>
                <w:sz w:val="18"/>
                <w:szCs w:val="18"/>
              </w:rPr>
            </w:pPr>
            <w:r w:rsidRPr="00BD49C9">
              <w:rPr>
                <w:rFonts w:ascii="Marianne" w:hAnsi="Marianne"/>
                <w:sz w:val="18"/>
                <w:szCs w:val="18"/>
              </w:rPr>
              <w:t xml:space="preserve">AAP </w:t>
            </w:r>
            <w:r w:rsidR="002B124C" w:rsidRPr="00BD49C9">
              <w:rPr>
                <w:rFonts w:ascii="Marianne" w:hAnsi="Marianne"/>
                <w:sz w:val="18"/>
                <w:szCs w:val="18"/>
              </w:rPr>
              <w:t>«</w:t>
            </w:r>
            <w:r w:rsidR="002B124C" w:rsidRPr="00BD49C9">
              <w:rPr>
                <w:rFonts w:cs="Calibri"/>
                <w:sz w:val="18"/>
                <w:szCs w:val="18"/>
              </w:rPr>
              <w:t> </w:t>
            </w:r>
            <w:r w:rsidR="002B124C" w:rsidRPr="00BD49C9">
              <w:rPr>
                <w:rFonts w:ascii="Marianne" w:hAnsi="Marianne"/>
                <w:sz w:val="18"/>
                <w:szCs w:val="18"/>
              </w:rPr>
              <w:t>Soutien à l’innovation sur les contenants alimentaires réemployables pour la restauration collective »</w:t>
            </w:r>
            <w:r w:rsidRPr="00BD49C9">
              <w:rPr>
                <w:rFonts w:ascii="Marianne" w:hAnsi="Marianne"/>
                <w:sz w:val="18"/>
                <w:szCs w:val="18"/>
              </w:rPr>
              <w:t xml:space="preserve"> </w:t>
            </w:r>
          </w:p>
        </w:tc>
      </w:tr>
      <w:tr w:rsidR="00426DE1" w:rsidRPr="00BD49C9" w14:paraId="2BB20D79" w14:textId="77777777" w:rsidTr="00A10BF6">
        <w:tc>
          <w:tcPr>
            <w:tcW w:w="1843" w:type="dxa"/>
          </w:tcPr>
          <w:p w14:paraId="67A8D7A1" w14:textId="32D15B5D" w:rsidR="00426DE1" w:rsidRPr="00BD49C9" w:rsidRDefault="00426DE1" w:rsidP="00626595">
            <w:pPr>
              <w:spacing w:after="0" w:line="259" w:lineRule="auto"/>
              <w:jc w:val="both"/>
              <w:rPr>
                <w:rFonts w:ascii="Marianne" w:hAnsi="Marianne"/>
                <w:sz w:val="18"/>
                <w:szCs w:val="18"/>
              </w:rPr>
            </w:pPr>
            <w:r w:rsidRPr="00BD49C9">
              <w:rPr>
                <w:rFonts w:ascii="Marianne" w:hAnsi="Marianne"/>
                <w:sz w:val="18"/>
                <w:szCs w:val="18"/>
              </w:rPr>
              <w:t>Contact et dépôt</w:t>
            </w:r>
            <w:r w:rsidR="00996015">
              <w:rPr>
                <w:rFonts w:ascii="Marianne" w:hAnsi="Marianne"/>
                <w:sz w:val="18"/>
                <w:szCs w:val="18"/>
              </w:rPr>
              <w:t xml:space="preserve"> de dossier</w:t>
            </w:r>
          </w:p>
        </w:tc>
        <w:tc>
          <w:tcPr>
            <w:tcW w:w="7655" w:type="dxa"/>
          </w:tcPr>
          <w:p w14:paraId="53651DCB" w14:textId="29C2CF5E" w:rsidR="00426DE1" w:rsidRPr="00BD49C9" w:rsidRDefault="00426DE1" w:rsidP="00626595">
            <w:pPr>
              <w:spacing w:after="0" w:line="259" w:lineRule="auto"/>
              <w:jc w:val="both"/>
              <w:rPr>
                <w:rFonts w:ascii="Marianne" w:hAnsi="Marianne" w:cs="Calibri"/>
                <w:sz w:val="18"/>
                <w:szCs w:val="18"/>
              </w:rPr>
            </w:pPr>
            <w:r w:rsidRPr="00BD49C9">
              <w:rPr>
                <w:rFonts w:ascii="Marianne" w:hAnsi="Marianne"/>
                <w:sz w:val="18"/>
                <w:szCs w:val="18"/>
              </w:rPr>
              <w:t xml:space="preserve">Modalités de </w:t>
            </w:r>
            <w:r w:rsidRPr="00731E0A">
              <w:rPr>
                <w:rFonts w:ascii="Marianne" w:hAnsi="Marianne"/>
                <w:sz w:val="18"/>
                <w:szCs w:val="18"/>
              </w:rPr>
              <w:t>dépôt</w:t>
            </w:r>
            <w:r w:rsidRPr="00731E0A">
              <w:rPr>
                <w:rFonts w:cs="Calibri"/>
                <w:sz w:val="18"/>
                <w:szCs w:val="18"/>
              </w:rPr>
              <w:t> </w:t>
            </w:r>
            <w:r w:rsidRPr="00731E0A">
              <w:rPr>
                <w:rFonts w:ascii="Marianne" w:hAnsi="Marianne"/>
                <w:sz w:val="18"/>
                <w:szCs w:val="18"/>
              </w:rPr>
              <w:t xml:space="preserve">: du </w:t>
            </w:r>
            <w:r w:rsidR="00731E0A" w:rsidRPr="00731E0A">
              <w:rPr>
                <w:rFonts w:ascii="Marianne" w:hAnsi="Marianne"/>
                <w:sz w:val="18"/>
                <w:szCs w:val="18"/>
              </w:rPr>
              <w:t>24/06</w:t>
            </w:r>
            <w:r w:rsidRPr="00731E0A">
              <w:rPr>
                <w:rFonts w:ascii="Marianne" w:hAnsi="Marianne"/>
                <w:sz w:val="18"/>
                <w:szCs w:val="18"/>
              </w:rPr>
              <w:t xml:space="preserve">/2024 au </w:t>
            </w:r>
            <w:r w:rsidR="00731E0A" w:rsidRPr="00731E0A">
              <w:rPr>
                <w:rFonts w:ascii="Marianne" w:hAnsi="Marianne"/>
                <w:sz w:val="18"/>
                <w:szCs w:val="18"/>
              </w:rPr>
              <w:t>24/10</w:t>
            </w:r>
            <w:r w:rsidRPr="00731E0A">
              <w:rPr>
                <w:rFonts w:ascii="Marianne" w:hAnsi="Marianne"/>
                <w:sz w:val="18"/>
                <w:szCs w:val="18"/>
              </w:rPr>
              <w:t>/2024</w:t>
            </w:r>
            <w:r w:rsidR="00122883" w:rsidRPr="00731E0A">
              <w:rPr>
                <w:rFonts w:ascii="Marianne" w:hAnsi="Marianne"/>
                <w:sz w:val="18"/>
                <w:szCs w:val="18"/>
              </w:rPr>
              <w:t xml:space="preserve"> à </w:t>
            </w:r>
            <w:r w:rsidR="00731E0A" w:rsidRPr="00731E0A">
              <w:rPr>
                <w:rFonts w:ascii="Marianne" w:hAnsi="Marianne"/>
                <w:sz w:val="18"/>
                <w:szCs w:val="18"/>
              </w:rPr>
              <w:t xml:space="preserve">12h00 </w:t>
            </w:r>
            <w:r w:rsidR="00122883" w:rsidRPr="00731E0A">
              <w:rPr>
                <w:rFonts w:ascii="Marianne" w:hAnsi="Marianne"/>
                <w:sz w:val="18"/>
                <w:szCs w:val="18"/>
              </w:rPr>
              <w:t>(heure de Paris)</w:t>
            </w:r>
            <w:r w:rsidRPr="00BD49C9">
              <w:rPr>
                <w:rFonts w:cs="Calibri"/>
                <w:sz w:val="18"/>
                <w:szCs w:val="18"/>
              </w:rPr>
              <w:t> </w:t>
            </w:r>
          </w:p>
          <w:p w14:paraId="6934DA92" w14:textId="683A1724" w:rsidR="00426DE1" w:rsidRPr="00BD49C9" w:rsidRDefault="004632D9" w:rsidP="00626595">
            <w:pPr>
              <w:spacing w:after="0" w:line="259" w:lineRule="auto"/>
              <w:jc w:val="both"/>
              <w:rPr>
                <w:rFonts w:ascii="Marianne" w:hAnsi="Marianne"/>
                <w:sz w:val="18"/>
                <w:szCs w:val="18"/>
              </w:rPr>
            </w:pPr>
            <w:r>
              <w:rPr>
                <w:rFonts w:ascii="Marianne" w:hAnsi="Marianne" w:cs="Calibri"/>
                <w:sz w:val="18"/>
                <w:szCs w:val="18"/>
              </w:rPr>
              <w:t>Q</w:t>
            </w:r>
            <w:r w:rsidR="00426DE1" w:rsidRPr="00BD49C9">
              <w:rPr>
                <w:rFonts w:ascii="Marianne" w:hAnsi="Marianne" w:cs="Calibri"/>
                <w:sz w:val="18"/>
                <w:szCs w:val="18"/>
              </w:rPr>
              <w:t>uestion</w:t>
            </w:r>
            <w:r>
              <w:rPr>
                <w:rFonts w:ascii="Marianne" w:hAnsi="Marianne" w:cs="Calibri"/>
                <w:sz w:val="18"/>
                <w:szCs w:val="18"/>
              </w:rPr>
              <w:t>s</w:t>
            </w:r>
            <w:r w:rsidR="00426DE1" w:rsidRPr="00BD49C9">
              <w:rPr>
                <w:rFonts w:ascii="Marianne" w:hAnsi="Marianne" w:cs="Calibri"/>
                <w:sz w:val="18"/>
                <w:szCs w:val="18"/>
              </w:rPr>
              <w:t xml:space="preserve"> en amont du dépôt de dossier</w:t>
            </w:r>
            <w:r w:rsidR="00426DE1" w:rsidRPr="004632D9">
              <w:rPr>
                <w:rFonts w:cs="Calibri"/>
                <w:sz w:val="18"/>
                <w:szCs w:val="18"/>
              </w:rPr>
              <w:t> </w:t>
            </w:r>
            <w:r w:rsidRPr="004632D9">
              <w:rPr>
                <w:rFonts w:ascii="Marianne" w:hAnsi="Marianne" w:cs="Calibri"/>
                <w:sz w:val="18"/>
                <w:szCs w:val="18"/>
              </w:rPr>
              <w:t>à adresser sur la page Agir</w:t>
            </w:r>
          </w:p>
        </w:tc>
      </w:tr>
      <w:tr w:rsidR="00426DE1" w:rsidRPr="00BD49C9" w14:paraId="7C663E3B" w14:textId="77777777" w:rsidTr="00A10BF6">
        <w:tc>
          <w:tcPr>
            <w:tcW w:w="1843" w:type="dxa"/>
          </w:tcPr>
          <w:p w14:paraId="68BBAD27" w14:textId="03B0C69F" w:rsidR="00426DE1" w:rsidRPr="00BD49C9" w:rsidRDefault="00426DE1" w:rsidP="00626595">
            <w:pPr>
              <w:spacing w:after="0" w:line="259" w:lineRule="auto"/>
              <w:jc w:val="both"/>
              <w:rPr>
                <w:rFonts w:ascii="Marianne" w:hAnsi="Marianne"/>
                <w:sz w:val="18"/>
                <w:szCs w:val="18"/>
              </w:rPr>
            </w:pPr>
            <w:r w:rsidRPr="00BD49C9">
              <w:rPr>
                <w:rFonts w:ascii="Marianne" w:hAnsi="Marianne"/>
                <w:sz w:val="18"/>
                <w:szCs w:val="18"/>
              </w:rPr>
              <w:t>Objectif</w:t>
            </w:r>
          </w:p>
        </w:tc>
        <w:tc>
          <w:tcPr>
            <w:tcW w:w="7655" w:type="dxa"/>
          </w:tcPr>
          <w:p w14:paraId="1B35DCD9" w14:textId="1F3EDE38" w:rsidR="00426DE1" w:rsidRPr="008E5D27" w:rsidRDefault="00D51F76" w:rsidP="008E5D27">
            <w:pPr>
              <w:spacing w:after="0" w:line="259" w:lineRule="auto"/>
              <w:jc w:val="both"/>
              <w:rPr>
                <w:rFonts w:ascii="Marianne" w:hAnsi="Marianne"/>
                <w:sz w:val="18"/>
                <w:szCs w:val="18"/>
              </w:rPr>
            </w:pPr>
            <w:r w:rsidRPr="008E5D27">
              <w:rPr>
                <w:rFonts w:ascii="Marianne" w:hAnsi="Marianne"/>
                <w:sz w:val="18"/>
                <w:szCs w:val="18"/>
              </w:rPr>
              <w:t>Soutenir les</w:t>
            </w:r>
            <w:r w:rsidR="000C2E07" w:rsidRPr="008E5D27">
              <w:rPr>
                <w:rFonts w:ascii="Marianne" w:hAnsi="Marianne"/>
                <w:sz w:val="18"/>
                <w:szCs w:val="18"/>
              </w:rPr>
              <w:t xml:space="preserve"> innovations portées par les fabricants</w:t>
            </w:r>
            <w:r w:rsidR="00C61069">
              <w:rPr>
                <w:rFonts w:ascii="Marianne" w:hAnsi="Marianne"/>
                <w:sz w:val="18"/>
                <w:szCs w:val="18"/>
              </w:rPr>
              <w:t xml:space="preserve"> d’emballages</w:t>
            </w:r>
            <w:r w:rsidR="000C2E07" w:rsidRPr="008E5D27">
              <w:rPr>
                <w:rFonts w:ascii="Marianne" w:hAnsi="Marianne"/>
                <w:sz w:val="18"/>
                <w:szCs w:val="18"/>
              </w:rPr>
              <w:t xml:space="preserve"> permettant de répondre aux </w:t>
            </w:r>
            <w:r w:rsidR="009E2299" w:rsidRPr="008E5D27">
              <w:rPr>
                <w:rFonts w:ascii="Marianne" w:hAnsi="Marianne"/>
                <w:sz w:val="18"/>
                <w:szCs w:val="18"/>
              </w:rPr>
              <w:t xml:space="preserve">enjeux de passage au réemploi et de suppression du plastique dans les contenants alimentaires </w:t>
            </w:r>
            <w:r w:rsidR="00E31702" w:rsidRPr="008E5D27">
              <w:rPr>
                <w:rFonts w:ascii="Marianne" w:hAnsi="Marianne"/>
                <w:sz w:val="18"/>
                <w:szCs w:val="18"/>
              </w:rPr>
              <w:t xml:space="preserve">réemployables </w:t>
            </w:r>
            <w:r w:rsidR="009E2299" w:rsidRPr="008E5D27">
              <w:rPr>
                <w:rFonts w:ascii="Marianne" w:hAnsi="Marianne"/>
                <w:sz w:val="18"/>
                <w:szCs w:val="18"/>
              </w:rPr>
              <w:t xml:space="preserve">utilisés par la restauration </w:t>
            </w:r>
            <w:r w:rsidRPr="008E5D27">
              <w:rPr>
                <w:rFonts w:ascii="Marianne" w:hAnsi="Marianne"/>
                <w:sz w:val="18"/>
                <w:szCs w:val="18"/>
              </w:rPr>
              <w:t>collective</w:t>
            </w:r>
            <w:bookmarkStart w:id="2" w:name="_Ref164432742"/>
            <w:r w:rsidR="008E5D27" w:rsidRPr="009E2299">
              <w:rPr>
                <w:rStyle w:val="Appelnotedebasdep"/>
                <w:rFonts w:ascii="Marianne" w:hAnsi="Marianne"/>
                <w:sz w:val="18"/>
                <w:szCs w:val="18"/>
              </w:rPr>
              <w:footnoteReference w:id="4"/>
            </w:r>
            <w:bookmarkEnd w:id="2"/>
            <w:r w:rsidRPr="008E5D27">
              <w:rPr>
                <w:rFonts w:ascii="Marianne" w:hAnsi="Marianne"/>
                <w:sz w:val="18"/>
                <w:szCs w:val="18"/>
              </w:rPr>
              <w:t>.</w:t>
            </w:r>
            <w:r w:rsidR="000C2E07" w:rsidRPr="008E5D27">
              <w:rPr>
                <w:rFonts w:ascii="Marianne" w:hAnsi="Marianne"/>
                <w:sz w:val="18"/>
                <w:szCs w:val="18"/>
              </w:rPr>
              <w:t xml:space="preserve"> </w:t>
            </w:r>
          </w:p>
        </w:tc>
      </w:tr>
      <w:tr w:rsidR="00E423D5" w:rsidRPr="00BD49C9" w14:paraId="1CE59903" w14:textId="77777777" w:rsidTr="00A10BF6">
        <w:tc>
          <w:tcPr>
            <w:tcW w:w="1843" w:type="dxa"/>
          </w:tcPr>
          <w:p w14:paraId="7BB3157A" w14:textId="4E0BF547" w:rsidR="00E423D5" w:rsidRPr="00BD49C9" w:rsidRDefault="00E423D5" w:rsidP="00626595">
            <w:pPr>
              <w:spacing w:after="0" w:line="259" w:lineRule="auto"/>
              <w:jc w:val="both"/>
              <w:rPr>
                <w:rFonts w:ascii="Marianne" w:hAnsi="Marianne"/>
                <w:sz w:val="18"/>
                <w:szCs w:val="18"/>
              </w:rPr>
            </w:pPr>
            <w:r w:rsidRPr="00BD49C9">
              <w:rPr>
                <w:rFonts w:ascii="Marianne" w:hAnsi="Marianne"/>
                <w:sz w:val="18"/>
                <w:szCs w:val="18"/>
              </w:rPr>
              <w:t>Types de projets</w:t>
            </w:r>
          </w:p>
        </w:tc>
        <w:tc>
          <w:tcPr>
            <w:tcW w:w="7655" w:type="dxa"/>
          </w:tcPr>
          <w:p w14:paraId="6137A7B2" w14:textId="17D9940C" w:rsidR="0049466A" w:rsidRPr="00520938" w:rsidRDefault="0049466A" w:rsidP="005E1615">
            <w:pPr>
              <w:spacing w:after="0" w:line="259" w:lineRule="auto"/>
              <w:jc w:val="both"/>
              <w:rPr>
                <w:rFonts w:ascii="Marianne" w:hAnsi="Marianne"/>
                <w:sz w:val="18"/>
                <w:szCs w:val="18"/>
              </w:rPr>
            </w:pPr>
            <w:r w:rsidRPr="00094283">
              <w:rPr>
                <w:rFonts w:ascii="Marianne" w:hAnsi="Marianne"/>
                <w:sz w:val="18"/>
                <w:szCs w:val="18"/>
              </w:rPr>
              <w:t xml:space="preserve">Cet AAP propose un accompagnement aux études de faisabilité </w:t>
            </w:r>
            <w:r w:rsidR="001807FF">
              <w:rPr>
                <w:rFonts w:ascii="Marianne" w:hAnsi="Marianne"/>
                <w:sz w:val="18"/>
                <w:szCs w:val="18"/>
              </w:rPr>
              <w:t xml:space="preserve">et aux expérimentations </w:t>
            </w:r>
            <w:r w:rsidRPr="009B089A">
              <w:rPr>
                <w:rFonts w:ascii="Marianne" w:hAnsi="Marianne"/>
                <w:sz w:val="18"/>
                <w:szCs w:val="18"/>
              </w:rPr>
              <w:t xml:space="preserve">portant sur l’adaptation de contenants </w:t>
            </w:r>
            <w:r w:rsidR="002F59C3" w:rsidRPr="009B089A">
              <w:rPr>
                <w:rFonts w:ascii="Marianne" w:hAnsi="Marianne"/>
                <w:sz w:val="18"/>
                <w:szCs w:val="18"/>
              </w:rPr>
              <w:t>réemployables</w:t>
            </w:r>
            <w:r w:rsidR="00094283">
              <w:rPr>
                <w:rFonts w:ascii="Marianne" w:hAnsi="Marianne"/>
                <w:sz w:val="18"/>
                <w:szCs w:val="18"/>
              </w:rPr>
              <w:t>,</w:t>
            </w:r>
            <w:r w:rsidRPr="009B089A">
              <w:rPr>
                <w:rFonts w:ascii="Marianne" w:hAnsi="Marianne"/>
                <w:sz w:val="18"/>
                <w:szCs w:val="18"/>
              </w:rPr>
              <w:t xml:space="preserve"> dans le but de mieux répondre aux besoins </w:t>
            </w:r>
            <w:r w:rsidR="0075311B">
              <w:rPr>
                <w:rFonts w:ascii="Marianne" w:hAnsi="Marianne"/>
                <w:sz w:val="18"/>
                <w:szCs w:val="18"/>
              </w:rPr>
              <w:t>de la</w:t>
            </w:r>
            <w:r w:rsidR="00DA4DB8">
              <w:rPr>
                <w:rFonts w:ascii="Marianne" w:hAnsi="Marianne"/>
                <w:sz w:val="18"/>
                <w:szCs w:val="18"/>
              </w:rPr>
              <w:t xml:space="preserve"> restauration collective</w:t>
            </w:r>
            <w:r w:rsidR="00857D5C">
              <w:rPr>
                <w:rFonts w:ascii="Marianne" w:hAnsi="Marianne"/>
                <w:sz w:val="18"/>
                <w:szCs w:val="18"/>
              </w:rPr>
              <w:t xml:space="preserve"> publique et privée</w:t>
            </w:r>
            <w:r w:rsidR="00810D8C">
              <w:fldChar w:fldCharType="begin"/>
            </w:r>
            <w:r w:rsidR="00810D8C">
              <w:rPr>
                <w:rFonts w:ascii="Marianne" w:hAnsi="Marianne"/>
                <w:sz w:val="18"/>
                <w:szCs w:val="18"/>
              </w:rPr>
              <w:instrText xml:space="preserve"> NOTEREF _Ref164432742 \f \h </w:instrText>
            </w:r>
            <w:r w:rsidR="00810D8C">
              <w:fldChar w:fldCharType="separate"/>
            </w:r>
            <w:r w:rsidR="00810D8C" w:rsidRPr="00810D8C">
              <w:rPr>
                <w:rStyle w:val="Appelnotedebasdep"/>
              </w:rPr>
              <w:t>4</w:t>
            </w:r>
            <w:r w:rsidR="00810D8C">
              <w:fldChar w:fldCharType="end"/>
            </w:r>
            <w:r w:rsidRPr="009B089A">
              <w:rPr>
                <w:rFonts w:ascii="Marianne" w:hAnsi="Marianne"/>
                <w:sz w:val="18"/>
                <w:szCs w:val="18"/>
              </w:rPr>
              <w:t xml:space="preserve">. </w:t>
            </w:r>
          </w:p>
          <w:p w14:paraId="4F652404" w14:textId="60A8622A" w:rsidR="00E423D5" w:rsidRPr="00BD49C9" w:rsidRDefault="00E423D5" w:rsidP="00626595">
            <w:pPr>
              <w:pStyle w:val="Paragraphedeliste"/>
              <w:numPr>
                <w:ilvl w:val="0"/>
                <w:numId w:val="24"/>
              </w:numPr>
              <w:spacing w:after="0" w:line="259" w:lineRule="auto"/>
              <w:ind w:left="179" w:hanging="179"/>
              <w:jc w:val="both"/>
              <w:rPr>
                <w:rFonts w:ascii="Marianne" w:hAnsi="Marianne"/>
                <w:sz w:val="18"/>
                <w:szCs w:val="18"/>
              </w:rPr>
            </w:pPr>
            <w:r w:rsidRPr="00BD49C9">
              <w:rPr>
                <w:rFonts w:ascii="Marianne" w:hAnsi="Marianne"/>
                <w:sz w:val="18"/>
                <w:szCs w:val="18"/>
              </w:rPr>
              <w:t xml:space="preserve">Axe 1 </w:t>
            </w:r>
            <w:r w:rsidR="00C45224" w:rsidRPr="00BD49C9">
              <w:rPr>
                <w:rFonts w:ascii="Marianne" w:hAnsi="Marianne"/>
                <w:sz w:val="18"/>
                <w:szCs w:val="18"/>
              </w:rPr>
              <w:t>–</w:t>
            </w:r>
            <w:r w:rsidRPr="00BD49C9">
              <w:rPr>
                <w:rFonts w:ascii="Marianne" w:hAnsi="Marianne"/>
                <w:sz w:val="18"/>
                <w:szCs w:val="18"/>
              </w:rPr>
              <w:t xml:space="preserve"> études de </w:t>
            </w:r>
            <w:r w:rsidR="00094283">
              <w:rPr>
                <w:rFonts w:ascii="Marianne" w:hAnsi="Marianne"/>
                <w:sz w:val="18"/>
                <w:szCs w:val="18"/>
              </w:rPr>
              <w:t>faisa</w:t>
            </w:r>
            <w:r w:rsidR="00520938">
              <w:rPr>
                <w:rFonts w:ascii="Marianne" w:hAnsi="Marianne"/>
                <w:sz w:val="18"/>
                <w:szCs w:val="18"/>
              </w:rPr>
              <w:t>bilité</w:t>
            </w:r>
            <w:r w:rsidR="00D728C5">
              <w:rPr>
                <w:rFonts w:ascii="Marianne" w:hAnsi="Marianne"/>
                <w:sz w:val="18"/>
                <w:szCs w:val="18"/>
              </w:rPr>
              <w:t xml:space="preserve"> et </w:t>
            </w:r>
            <w:r w:rsidR="003D638B">
              <w:rPr>
                <w:rFonts w:ascii="Marianne" w:hAnsi="Marianne"/>
                <w:sz w:val="18"/>
                <w:szCs w:val="18"/>
              </w:rPr>
              <w:t>test</w:t>
            </w:r>
            <w:r w:rsidR="00D728C5">
              <w:rPr>
                <w:rFonts w:ascii="Marianne" w:hAnsi="Marianne"/>
                <w:sz w:val="18"/>
                <w:szCs w:val="18"/>
              </w:rPr>
              <w:t>s</w:t>
            </w:r>
            <w:r w:rsidR="00520938">
              <w:rPr>
                <w:rFonts w:ascii="Marianne" w:hAnsi="Marianne"/>
                <w:sz w:val="18"/>
                <w:szCs w:val="18"/>
              </w:rPr>
              <w:t xml:space="preserve"> </w:t>
            </w:r>
            <w:r w:rsidRPr="00BD49C9">
              <w:rPr>
                <w:rFonts w:ascii="Marianne" w:hAnsi="Marianne"/>
                <w:sz w:val="18"/>
                <w:szCs w:val="18"/>
              </w:rPr>
              <w:t xml:space="preserve">: état des lieux </w:t>
            </w:r>
            <w:r w:rsidR="00D269E2" w:rsidRPr="00BD49C9">
              <w:rPr>
                <w:rFonts w:ascii="Marianne" w:hAnsi="Marianne"/>
                <w:sz w:val="18"/>
                <w:szCs w:val="18"/>
              </w:rPr>
              <w:t>de la situation initiale</w:t>
            </w:r>
            <w:r w:rsidR="00520938">
              <w:rPr>
                <w:rFonts w:ascii="Marianne" w:hAnsi="Marianne"/>
                <w:sz w:val="18"/>
                <w:szCs w:val="18"/>
              </w:rPr>
              <w:t>,</w:t>
            </w:r>
            <w:r w:rsidR="00D269E2" w:rsidRPr="00BD49C9">
              <w:rPr>
                <w:rFonts w:ascii="Marianne" w:hAnsi="Marianne"/>
                <w:sz w:val="18"/>
                <w:szCs w:val="18"/>
              </w:rPr>
              <w:t xml:space="preserve"> </w:t>
            </w:r>
            <w:r w:rsidR="000869E1">
              <w:rPr>
                <w:rFonts w:ascii="Marianne" w:hAnsi="Marianne"/>
                <w:sz w:val="18"/>
                <w:szCs w:val="18"/>
              </w:rPr>
              <w:t>identification des freins à lever et caractéristiques à améliorer</w:t>
            </w:r>
            <w:r w:rsidR="003008D9">
              <w:rPr>
                <w:rFonts w:ascii="Marianne" w:hAnsi="Marianne"/>
                <w:sz w:val="18"/>
                <w:szCs w:val="18"/>
              </w:rPr>
              <w:t xml:space="preserve"> sur le</w:t>
            </w:r>
            <w:r w:rsidR="00810D8C">
              <w:rPr>
                <w:rFonts w:ascii="Marianne" w:hAnsi="Marianne"/>
                <w:sz w:val="18"/>
                <w:szCs w:val="18"/>
              </w:rPr>
              <w:t>(s)</w:t>
            </w:r>
            <w:r w:rsidR="003008D9">
              <w:rPr>
                <w:rFonts w:ascii="Marianne" w:hAnsi="Marianne"/>
                <w:sz w:val="18"/>
                <w:szCs w:val="18"/>
              </w:rPr>
              <w:t xml:space="preserve"> contenant</w:t>
            </w:r>
            <w:r w:rsidR="00810D8C">
              <w:rPr>
                <w:rFonts w:ascii="Marianne" w:hAnsi="Marianne"/>
                <w:sz w:val="18"/>
                <w:szCs w:val="18"/>
              </w:rPr>
              <w:t>(s)</w:t>
            </w:r>
            <w:r w:rsidR="003008D9">
              <w:rPr>
                <w:rFonts w:ascii="Marianne" w:hAnsi="Marianne"/>
                <w:sz w:val="18"/>
                <w:szCs w:val="18"/>
              </w:rPr>
              <w:t xml:space="preserve"> réemployable</w:t>
            </w:r>
            <w:r w:rsidR="00810D8C">
              <w:rPr>
                <w:rFonts w:ascii="Marianne" w:hAnsi="Marianne"/>
                <w:sz w:val="18"/>
                <w:szCs w:val="18"/>
              </w:rPr>
              <w:t>(s)</w:t>
            </w:r>
            <w:r w:rsidR="000869E1">
              <w:rPr>
                <w:rFonts w:ascii="Marianne" w:hAnsi="Marianne"/>
                <w:sz w:val="18"/>
                <w:szCs w:val="18"/>
              </w:rPr>
              <w:t xml:space="preserve">, </w:t>
            </w:r>
            <w:r w:rsidR="00520938">
              <w:rPr>
                <w:rFonts w:ascii="Marianne" w:hAnsi="Marianne"/>
                <w:sz w:val="18"/>
                <w:szCs w:val="18"/>
              </w:rPr>
              <w:t>comparaison</w:t>
            </w:r>
            <w:r w:rsidRPr="00BD49C9">
              <w:rPr>
                <w:rFonts w:ascii="Marianne" w:hAnsi="Marianne"/>
                <w:sz w:val="18"/>
                <w:szCs w:val="18"/>
              </w:rPr>
              <w:t xml:space="preserve"> des solutions </w:t>
            </w:r>
            <w:r w:rsidR="003008D9" w:rsidRPr="00BD49C9">
              <w:rPr>
                <w:rFonts w:ascii="Marianne" w:hAnsi="Marianne"/>
                <w:sz w:val="18"/>
                <w:szCs w:val="18"/>
              </w:rPr>
              <w:t>envisag</w:t>
            </w:r>
            <w:r w:rsidR="003008D9">
              <w:rPr>
                <w:rFonts w:ascii="Marianne" w:hAnsi="Marianne"/>
                <w:sz w:val="18"/>
                <w:szCs w:val="18"/>
              </w:rPr>
              <w:t>ées</w:t>
            </w:r>
            <w:r w:rsidR="00C20635" w:rsidRPr="00BD49C9">
              <w:rPr>
                <w:rFonts w:ascii="Marianne" w:hAnsi="Marianne"/>
                <w:sz w:val="18"/>
                <w:szCs w:val="18"/>
              </w:rPr>
              <w:t>, moyens de mise en œuvre des solutions</w:t>
            </w:r>
            <w:r w:rsidR="000869E1">
              <w:rPr>
                <w:rFonts w:ascii="Marianne" w:hAnsi="Marianne"/>
                <w:sz w:val="18"/>
                <w:szCs w:val="18"/>
              </w:rPr>
              <w:t>,</w:t>
            </w:r>
            <w:r w:rsidR="000869E1" w:rsidRPr="00BD49C9">
              <w:rPr>
                <w:rFonts w:ascii="Marianne" w:hAnsi="Marianne"/>
                <w:sz w:val="18"/>
                <w:szCs w:val="18"/>
              </w:rPr>
              <w:t xml:space="preserve"> préconisations et résultats attendus</w:t>
            </w:r>
            <w:r w:rsidR="000869E1">
              <w:rPr>
                <w:rFonts w:ascii="Marianne" w:hAnsi="Marianne"/>
                <w:sz w:val="18"/>
                <w:szCs w:val="18"/>
              </w:rPr>
              <w:t xml:space="preserve">, </w:t>
            </w:r>
            <w:r w:rsidR="003D638B">
              <w:rPr>
                <w:rFonts w:ascii="Marianne" w:hAnsi="Marianne"/>
                <w:sz w:val="18"/>
                <w:szCs w:val="18"/>
              </w:rPr>
              <w:t>tests</w:t>
            </w:r>
            <w:r w:rsidR="006A7A7E">
              <w:rPr>
                <w:rFonts w:ascii="Marianne" w:hAnsi="Marianne"/>
                <w:sz w:val="18"/>
                <w:szCs w:val="18"/>
              </w:rPr>
              <w:t xml:space="preserve"> </w:t>
            </w:r>
            <w:r w:rsidR="000869E1">
              <w:rPr>
                <w:rFonts w:ascii="Marianne" w:hAnsi="Marianne"/>
                <w:sz w:val="18"/>
                <w:szCs w:val="18"/>
              </w:rPr>
              <w:t xml:space="preserve">internes </w:t>
            </w:r>
            <w:r w:rsidR="00A8559E">
              <w:rPr>
                <w:rFonts w:ascii="Marianne" w:hAnsi="Marianne"/>
                <w:sz w:val="18"/>
                <w:szCs w:val="18"/>
              </w:rPr>
              <w:t xml:space="preserve">par le fabricant </w:t>
            </w:r>
            <w:r w:rsidR="000869E1">
              <w:rPr>
                <w:rFonts w:ascii="Marianne" w:hAnsi="Marianne"/>
                <w:sz w:val="18"/>
                <w:szCs w:val="18"/>
              </w:rPr>
              <w:t>pour orienter</w:t>
            </w:r>
            <w:r w:rsidR="009C10A4">
              <w:rPr>
                <w:rFonts w:ascii="Marianne" w:hAnsi="Marianne"/>
                <w:sz w:val="18"/>
                <w:szCs w:val="18"/>
              </w:rPr>
              <w:t xml:space="preserve"> la prise de décision et les choix techniques</w:t>
            </w:r>
            <w:r w:rsidRPr="00BD49C9">
              <w:rPr>
                <w:rFonts w:ascii="Marianne" w:hAnsi="Marianne"/>
                <w:sz w:val="18"/>
                <w:szCs w:val="18"/>
              </w:rPr>
              <w:t>.</w:t>
            </w:r>
          </w:p>
          <w:p w14:paraId="204BF43D" w14:textId="02D58E6C" w:rsidR="00E423D5" w:rsidRPr="00BD49C9" w:rsidRDefault="00E423D5" w:rsidP="00626595">
            <w:pPr>
              <w:pStyle w:val="Paragraphedeliste"/>
              <w:numPr>
                <w:ilvl w:val="0"/>
                <w:numId w:val="24"/>
              </w:numPr>
              <w:spacing w:after="0" w:line="259" w:lineRule="auto"/>
              <w:ind w:left="179" w:hanging="179"/>
              <w:jc w:val="both"/>
              <w:rPr>
                <w:rFonts w:ascii="Marianne" w:hAnsi="Marianne"/>
                <w:sz w:val="18"/>
                <w:szCs w:val="18"/>
              </w:rPr>
            </w:pPr>
            <w:r w:rsidRPr="00BD49C9">
              <w:rPr>
                <w:rFonts w:ascii="Marianne" w:hAnsi="Marianne"/>
                <w:sz w:val="18"/>
                <w:szCs w:val="18"/>
              </w:rPr>
              <w:t xml:space="preserve">Axe </w:t>
            </w:r>
            <w:r w:rsidR="009B089A">
              <w:rPr>
                <w:rFonts w:ascii="Marianne" w:hAnsi="Marianne"/>
                <w:sz w:val="18"/>
                <w:szCs w:val="18"/>
              </w:rPr>
              <w:t>2</w:t>
            </w:r>
            <w:r w:rsidR="009B089A" w:rsidRPr="00BD49C9">
              <w:rPr>
                <w:rFonts w:ascii="Marianne" w:hAnsi="Marianne"/>
                <w:sz w:val="18"/>
                <w:szCs w:val="18"/>
              </w:rPr>
              <w:t xml:space="preserve"> </w:t>
            </w:r>
            <w:r w:rsidRPr="00BD49C9">
              <w:rPr>
                <w:rFonts w:ascii="Marianne" w:hAnsi="Marianne"/>
                <w:sz w:val="18"/>
                <w:szCs w:val="18"/>
              </w:rPr>
              <w:t>– expérimentations</w:t>
            </w:r>
            <w:r w:rsidR="00D728C5">
              <w:rPr>
                <w:rFonts w:ascii="Marianne" w:hAnsi="Marianne"/>
                <w:sz w:val="18"/>
                <w:szCs w:val="18"/>
              </w:rPr>
              <w:t xml:space="preserve"> </w:t>
            </w:r>
            <w:r w:rsidRPr="00BD49C9">
              <w:rPr>
                <w:rFonts w:ascii="Marianne" w:hAnsi="Marianne"/>
                <w:sz w:val="18"/>
                <w:szCs w:val="18"/>
              </w:rPr>
              <w:t xml:space="preserve">: </w:t>
            </w:r>
            <w:r w:rsidR="008C78EC" w:rsidRPr="00BD49C9">
              <w:rPr>
                <w:rFonts w:ascii="Marianne" w:hAnsi="Marianne"/>
                <w:sz w:val="18"/>
                <w:szCs w:val="18"/>
              </w:rPr>
              <w:t>tests de performance réalisés en conditions réelles d’utilisatio</w:t>
            </w:r>
            <w:r w:rsidR="00C64508" w:rsidRPr="00BD49C9">
              <w:rPr>
                <w:rFonts w:ascii="Marianne" w:hAnsi="Marianne"/>
                <w:sz w:val="18"/>
                <w:szCs w:val="18"/>
              </w:rPr>
              <w:t>n</w:t>
            </w:r>
            <w:r w:rsidR="00052C08">
              <w:rPr>
                <w:rFonts w:ascii="Marianne" w:hAnsi="Marianne"/>
                <w:sz w:val="18"/>
                <w:szCs w:val="18"/>
              </w:rPr>
              <w:t xml:space="preserve"> par </w:t>
            </w:r>
            <w:r w:rsidR="00A8559E">
              <w:rPr>
                <w:rFonts w:ascii="Marianne" w:hAnsi="Marianne"/>
                <w:sz w:val="18"/>
                <w:szCs w:val="18"/>
              </w:rPr>
              <w:t>un</w:t>
            </w:r>
            <w:r w:rsidR="00052C08">
              <w:rPr>
                <w:rFonts w:ascii="Marianne" w:hAnsi="Marianne"/>
                <w:sz w:val="18"/>
                <w:szCs w:val="18"/>
              </w:rPr>
              <w:t xml:space="preserve"> partenaire</w:t>
            </w:r>
            <w:r w:rsidR="00A8559E">
              <w:rPr>
                <w:rFonts w:ascii="Marianne" w:hAnsi="Marianne"/>
                <w:sz w:val="18"/>
                <w:szCs w:val="18"/>
              </w:rPr>
              <w:t xml:space="preserve"> (</w:t>
            </w:r>
            <w:r w:rsidR="003159B1">
              <w:rPr>
                <w:rFonts w:ascii="Marianne" w:hAnsi="Marianne"/>
                <w:sz w:val="18"/>
                <w:szCs w:val="18"/>
              </w:rPr>
              <w:t>cuisine centrale, restaurant scolaire, restaurant d’entreprise)</w:t>
            </w:r>
            <w:r w:rsidR="008C78EC" w:rsidRPr="00BD49C9">
              <w:rPr>
                <w:rFonts w:ascii="Marianne" w:hAnsi="Marianne"/>
                <w:sz w:val="18"/>
                <w:szCs w:val="18"/>
              </w:rPr>
              <w:t xml:space="preserve">, destinés à valider la pertinence </w:t>
            </w:r>
            <w:r w:rsidR="00F42CDD" w:rsidRPr="00BD49C9">
              <w:rPr>
                <w:rFonts w:ascii="Marianne" w:hAnsi="Marianne"/>
                <w:sz w:val="18"/>
                <w:szCs w:val="18"/>
              </w:rPr>
              <w:t xml:space="preserve">et l’opérationnalité </w:t>
            </w:r>
            <w:r w:rsidR="008C78EC" w:rsidRPr="00BD49C9">
              <w:rPr>
                <w:rFonts w:ascii="Marianne" w:hAnsi="Marianne"/>
                <w:sz w:val="18"/>
                <w:szCs w:val="18"/>
              </w:rPr>
              <w:t>de la solution choisie</w:t>
            </w:r>
            <w:r w:rsidR="00D11E45">
              <w:rPr>
                <w:rFonts w:cs="Calibri"/>
                <w:sz w:val="18"/>
                <w:szCs w:val="18"/>
              </w:rPr>
              <w:t> </w:t>
            </w:r>
            <w:r w:rsidR="00D11E45">
              <w:rPr>
                <w:rFonts w:ascii="Marianne" w:hAnsi="Marianne"/>
                <w:sz w:val="18"/>
                <w:szCs w:val="18"/>
              </w:rPr>
              <w:t xml:space="preserve">; ajustements réalisés par le fabricant </w:t>
            </w:r>
            <w:r w:rsidR="00377169">
              <w:rPr>
                <w:rFonts w:ascii="Marianne" w:hAnsi="Marianne"/>
                <w:sz w:val="18"/>
                <w:szCs w:val="18"/>
              </w:rPr>
              <w:t xml:space="preserve">sur le contenant </w:t>
            </w:r>
            <w:r w:rsidR="00D11E45">
              <w:rPr>
                <w:rFonts w:ascii="Marianne" w:hAnsi="Marianne"/>
                <w:sz w:val="18"/>
                <w:szCs w:val="18"/>
              </w:rPr>
              <w:t>sur</w:t>
            </w:r>
            <w:r w:rsidR="00377169">
              <w:rPr>
                <w:rFonts w:ascii="Marianne" w:hAnsi="Marianne"/>
                <w:sz w:val="18"/>
                <w:szCs w:val="18"/>
              </w:rPr>
              <w:t xml:space="preserve"> la base des retours d’expérience </w:t>
            </w:r>
            <w:r w:rsidR="004C6103">
              <w:rPr>
                <w:rFonts w:ascii="Marianne" w:hAnsi="Marianne"/>
                <w:sz w:val="18"/>
                <w:szCs w:val="18"/>
              </w:rPr>
              <w:t>du ou des partenaires</w:t>
            </w:r>
            <w:r w:rsidR="00D9223D">
              <w:rPr>
                <w:rFonts w:ascii="Marianne" w:hAnsi="Marianne"/>
                <w:sz w:val="18"/>
                <w:szCs w:val="18"/>
              </w:rPr>
              <w:t xml:space="preserve">. </w:t>
            </w:r>
          </w:p>
        </w:tc>
      </w:tr>
      <w:tr w:rsidR="00667953" w:rsidRPr="00BD49C9" w14:paraId="3ADF7E12" w14:textId="77777777" w:rsidTr="00A10BF6">
        <w:tc>
          <w:tcPr>
            <w:tcW w:w="1843" w:type="dxa"/>
          </w:tcPr>
          <w:p w14:paraId="2BA77A57" w14:textId="3E926E03" w:rsidR="00667953" w:rsidRPr="00BD49C9" w:rsidRDefault="00667953" w:rsidP="00626595">
            <w:pPr>
              <w:spacing w:after="0" w:line="259" w:lineRule="auto"/>
              <w:jc w:val="both"/>
              <w:rPr>
                <w:rFonts w:ascii="Marianne" w:hAnsi="Marianne"/>
                <w:sz w:val="18"/>
                <w:szCs w:val="18"/>
              </w:rPr>
            </w:pPr>
            <w:r w:rsidRPr="00BD49C9">
              <w:rPr>
                <w:rFonts w:ascii="Marianne" w:hAnsi="Marianne"/>
                <w:sz w:val="18"/>
                <w:szCs w:val="18"/>
              </w:rPr>
              <w:t>Bénéficiaires cibles</w:t>
            </w:r>
          </w:p>
        </w:tc>
        <w:tc>
          <w:tcPr>
            <w:tcW w:w="7655" w:type="dxa"/>
          </w:tcPr>
          <w:p w14:paraId="530D28B5" w14:textId="1E156373" w:rsidR="00853AA5" w:rsidRPr="009B089A" w:rsidRDefault="008A66C6" w:rsidP="009B089A">
            <w:pPr>
              <w:spacing w:after="0" w:line="259" w:lineRule="auto"/>
              <w:jc w:val="both"/>
              <w:rPr>
                <w:rFonts w:ascii="Marianne" w:hAnsi="Marianne"/>
                <w:sz w:val="18"/>
                <w:szCs w:val="18"/>
              </w:rPr>
            </w:pPr>
            <w:r w:rsidRPr="00BD49C9">
              <w:rPr>
                <w:rFonts w:ascii="Marianne" w:hAnsi="Marianne"/>
                <w:sz w:val="18"/>
                <w:szCs w:val="18"/>
              </w:rPr>
              <w:t>Entreprises Petites, Moyennes ou Grandes</w:t>
            </w:r>
            <w:r w:rsidR="00667953" w:rsidRPr="00BD49C9">
              <w:rPr>
                <w:rFonts w:cs="Calibri"/>
                <w:sz w:val="18"/>
                <w:szCs w:val="18"/>
              </w:rPr>
              <w:t> </w:t>
            </w:r>
            <w:r w:rsidR="00667953" w:rsidRPr="00BD49C9">
              <w:rPr>
                <w:rFonts w:ascii="Marianne" w:hAnsi="Marianne"/>
                <w:sz w:val="18"/>
                <w:szCs w:val="18"/>
              </w:rPr>
              <w:t>: fabricant</w:t>
            </w:r>
            <w:r w:rsidR="00853AA5" w:rsidRPr="00BD49C9">
              <w:rPr>
                <w:rFonts w:ascii="Marianne" w:hAnsi="Marianne"/>
                <w:sz w:val="18"/>
                <w:szCs w:val="18"/>
              </w:rPr>
              <w:t>s</w:t>
            </w:r>
            <w:r w:rsidR="00667953" w:rsidRPr="00BD49C9">
              <w:rPr>
                <w:rFonts w:ascii="Marianne" w:hAnsi="Marianne"/>
                <w:sz w:val="18"/>
                <w:szCs w:val="18"/>
              </w:rPr>
              <w:t xml:space="preserve"> d</w:t>
            </w:r>
            <w:r w:rsidR="00853AA5" w:rsidRPr="00BD49C9">
              <w:rPr>
                <w:rFonts w:ascii="Marianne" w:hAnsi="Marianne"/>
                <w:sz w:val="18"/>
                <w:szCs w:val="18"/>
              </w:rPr>
              <w:t>’</w:t>
            </w:r>
            <w:r w:rsidR="00667953" w:rsidRPr="00BD49C9">
              <w:rPr>
                <w:rFonts w:ascii="Marianne" w:hAnsi="Marianne"/>
                <w:sz w:val="18"/>
                <w:szCs w:val="18"/>
              </w:rPr>
              <w:t>emballages</w:t>
            </w:r>
            <w:r w:rsidR="00E423D5" w:rsidRPr="00BD49C9">
              <w:rPr>
                <w:rFonts w:ascii="Marianne" w:hAnsi="Marianne"/>
                <w:sz w:val="18"/>
                <w:szCs w:val="18"/>
              </w:rPr>
              <w:t xml:space="preserve"> </w:t>
            </w:r>
            <w:r w:rsidR="0084376D">
              <w:rPr>
                <w:rFonts w:ascii="Marianne" w:hAnsi="Marianne"/>
                <w:sz w:val="18"/>
                <w:szCs w:val="18"/>
              </w:rPr>
              <w:t>et</w:t>
            </w:r>
            <w:r w:rsidR="0084376D" w:rsidRPr="00BD49C9">
              <w:rPr>
                <w:rFonts w:ascii="Marianne" w:hAnsi="Marianne"/>
                <w:sz w:val="18"/>
                <w:szCs w:val="18"/>
              </w:rPr>
              <w:t xml:space="preserve"> </w:t>
            </w:r>
            <w:r w:rsidR="00E423D5" w:rsidRPr="00BD49C9">
              <w:rPr>
                <w:rFonts w:ascii="Marianne" w:hAnsi="Marianne"/>
                <w:sz w:val="18"/>
                <w:szCs w:val="18"/>
              </w:rPr>
              <w:t xml:space="preserve">de </w:t>
            </w:r>
            <w:r w:rsidR="00667953" w:rsidRPr="00BD49C9">
              <w:rPr>
                <w:rFonts w:ascii="Marianne" w:hAnsi="Marianne"/>
                <w:sz w:val="18"/>
                <w:szCs w:val="18"/>
              </w:rPr>
              <w:t>contenants.</w:t>
            </w:r>
          </w:p>
        </w:tc>
      </w:tr>
      <w:tr w:rsidR="00426DE1" w:rsidRPr="00BD49C9" w14:paraId="7DAFC99A" w14:textId="77777777" w:rsidTr="00A10BF6">
        <w:tc>
          <w:tcPr>
            <w:tcW w:w="1843" w:type="dxa"/>
          </w:tcPr>
          <w:p w14:paraId="796E4F9F" w14:textId="6947BA9A" w:rsidR="00426DE1" w:rsidRPr="00BD49C9" w:rsidRDefault="00977013" w:rsidP="00626595">
            <w:pPr>
              <w:spacing w:after="0" w:line="259" w:lineRule="auto"/>
              <w:jc w:val="both"/>
              <w:rPr>
                <w:rFonts w:ascii="Marianne" w:hAnsi="Marianne"/>
                <w:sz w:val="18"/>
                <w:szCs w:val="18"/>
              </w:rPr>
            </w:pPr>
            <w:r w:rsidRPr="00BD49C9">
              <w:rPr>
                <w:rFonts w:ascii="Marianne" w:hAnsi="Marianne"/>
                <w:sz w:val="18"/>
                <w:szCs w:val="18"/>
              </w:rPr>
              <w:t>Plafonds</w:t>
            </w:r>
            <w:r w:rsidR="00426DE1" w:rsidRPr="00BD49C9">
              <w:rPr>
                <w:rFonts w:ascii="Marianne" w:hAnsi="Marianne"/>
                <w:sz w:val="18"/>
                <w:szCs w:val="18"/>
              </w:rPr>
              <w:t xml:space="preserve"> de</w:t>
            </w:r>
            <w:r w:rsidR="00700A20">
              <w:rPr>
                <w:rFonts w:ascii="Marianne" w:hAnsi="Marianne"/>
                <w:sz w:val="18"/>
                <w:szCs w:val="18"/>
              </w:rPr>
              <w:t xml:space="preserve"> dépenses éligibles</w:t>
            </w:r>
          </w:p>
        </w:tc>
        <w:tc>
          <w:tcPr>
            <w:tcW w:w="7655" w:type="dxa"/>
          </w:tcPr>
          <w:p w14:paraId="26CB0F61" w14:textId="2D34982E" w:rsidR="00426DE1" w:rsidRPr="0084376D" w:rsidRDefault="00426DE1" w:rsidP="00626595">
            <w:pPr>
              <w:pStyle w:val="Paragraphedeliste"/>
              <w:numPr>
                <w:ilvl w:val="0"/>
                <w:numId w:val="53"/>
              </w:numPr>
              <w:spacing w:after="0" w:line="259" w:lineRule="auto"/>
              <w:ind w:left="179" w:hanging="179"/>
              <w:jc w:val="both"/>
              <w:rPr>
                <w:rFonts w:ascii="Marianne" w:hAnsi="Marianne"/>
                <w:sz w:val="18"/>
                <w:szCs w:val="18"/>
              </w:rPr>
            </w:pPr>
            <w:r w:rsidRPr="00BD49C9">
              <w:rPr>
                <w:rFonts w:ascii="Marianne" w:hAnsi="Marianne"/>
                <w:sz w:val="18"/>
                <w:szCs w:val="18"/>
              </w:rPr>
              <w:t>Axe 1</w:t>
            </w:r>
            <w:r w:rsidRPr="00BD49C9">
              <w:rPr>
                <w:rFonts w:cs="Calibri"/>
                <w:sz w:val="18"/>
                <w:szCs w:val="18"/>
              </w:rPr>
              <w:t> </w:t>
            </w:r>
            <w:r w:rsidRPr="00BD49C9">
              <w:rPr>
                <w:rFonts w:ascii="Marianne" w:hAnsi="Marianne"/>
                <w:sz w:val="18"/>
                <w:szCs w:val="18"/>
              </w:rPr>
              <w:t xml:space="preserve">: </w:t>
            </w:r>
            <w:r w:rsidR="00700A20">
              <w:rPr>
                <w:rFonts w:ascii="Marianne" w:hAnsi="Marianne"/>
                <w:sz w:val="18"/>
                <w:szCs w:val="18"/>
              </w:rPr>
              <w:t xml:space="preserve">plafond de </w:t>
            </w:r>
            <w:r w:rsidR="00700A20" w:rsidRPr="0084376D">
              <w:rPr>
                <w:rFonts w:ascii="Marianne" w:hAnsi="Marianne"/>
                <w:sz w:val="18"/>
                <w:szCs w:val="18"/>
              </w:rPr>
              <w:t>dépense</w:t>
            </w:r>
            <w:r w:rsidR="005001C7" w:rsidRPr="0084376D">
              <w:rPr>
                <w:rFonts w:ascii="Marianne" w:hAnsi="Marianne"/>
                <w:sz w:val="18"/>
                <w:szCs w:val="18"/>
              </w:rPr>
              <w:t xml:space="preserve">s </w:t>
            </w:r>
            <w:r w:rsidR="00547309">
              <w:rPr>
                <w:rFonts w:ascii="Marianne" w:hAnsi="Marianne"/>
                <w:sz w:val="18"/>
                <w:szCs w:val="18"/>
              </w:rPr>
              <w:t xml:space="preserve">éligibles retenues </w:t>
            </w:r>
            <w:r w:rsidR="005001C7" w:rsidRPr="0084376D">
              <w:rPr>
                <w:rFonts w:ascii="Marianne" w:hAnsi="Marianne"/>
                <w:sz w:val="18"/>
                <w:szCs w:val="18"/>
              </w:rPr>
              <w:t>à</w:t>
            </w:r>
            <w:r w:rsidR="00F33BF2" w:rsidRPr="0084376D">
              <w:rPr>
                <w:rFonts w:ascii="Marianne" w:hAnsi="Marianne"/>
                <w:sz w:val="18"/>
                <w:szCs w:val="18"/>
              </w:rPr>
              <w:t xml:space="preserve"> </w:t>
            </w:r>
            <w:r w:rsidR="00036ED7" w:rsidRPr="0084376D">
              <w:rPr>
                <w:rFonts w:ascii="Marianne" w:hAnsi="Marianne"/>
                <w:sz w:val="18"/>
                <w:szCs w:val="18"/>
              </w:rPr>
              <w:t>100</w:t>
            </w:r>
            <w:r w:rsidR="00036ED7" w:rsidRPr="0084376D">
              <w:rPr>
                <w:rFonts w:cs="Calibri"/>
                <w:sz w:val="18"/>
                <w:szCs w:val="18"/>
              </w:rPr>
              <w:t> </w:t>
            </w:r>
            <w:r w:rsidR="00F33BF2" w:rsidRPr="0084376D">
              <w:rPr>
                <w:rFonts w:ascii="Marianne" w:hAnsi="Marianne"/>
                <w:sz w:val="18"/>
                <w:szCs w:val="18"/>
              </w:rPr>
              <w:t>000€</w:t>
            </w:r>
          </w:p>
          <w:p w14:paraId="0FC46DAA" w14:textId="03648510" w:rsidR="00426DE1" w:rsidRPr="00C9726E" w:rsidRDefault="00C45224" w:rsidP="009B089A">
            <w:pPr>
              <w:pStyle w:val="Paragraphedeliste"/>
              <w:numPr>
                <w:ilvl w:val="0"/>
                <w:numId w:val="53"/>
              </w:numPr>
              <w:spacing w:after="0" w:line="259" w:lineRule="auto"/>
              <w:ind w:left="181" w:hanging="181"/>
              <w:contextualSpacing w:val="0"/>
              <w:jc w:val="both"/>
              <w:rPr>
                <w:rFonts w:ascii="Marianne" w:hAnsi="Marianne"/>
                <w:sz w:val="18"/>
                <w:szCs w:val="18"/>
              </w:rPr>
            </w:pPr>
            <w:r w:rsidRPr="0084376D">
              <w:rPr>
                <w:rFonts w:ascii="Marianne" w:hAnsi="Marianne"/>
                <w:sz w:val="18"/>
                <w:szCs w:val="18"/>
              </w:rPr>
              <w:t>Axe 2</w:t>
            </w:r>
            <w:r w:rsidRPr="0084376D">
              <w:rPr>
                <w:rFonts w:cs="Calibri"/>
                <w:sz w:val="18"/>
                <w:szCs w:val="18"/>
              </w:rPr>
              <w:t> </w:t>
            </w:r>
            <w:r w:rsidRPr="0084376D">
              <w:rPr>
                <w:rFonts w:ascii="Marianne" w:hAnsi="Marianne"/>
                <w:sz w:val="18"/>
                <w:szCs w:val="18"/>
              </w:rPr>
              <w:t xml:space="preserve">: </w:t>
            </w:r>
            <w:r w:rsidR="005001C7" w:rsidRPr="0084376D">
              <w:rPr>
                <w:rFonts w:ascii="Marianne" w:hAnsi="Marianne"/>
                <w:sz w:val="18"/>
                <w:szCs w:val="18"/>
              </w:rPr>
              <w:t>plafond de dépenses</w:t>
            </w:r>
            <w:r w:rsidR="00ED5AAD" w:rsidRPr="0084376D">
              <w:rPr>
                <w:rFonts w:ascii="Marianne" w:hAnsi="Marianne"/>
                <w:sz w:val="18"/>
                <w:szCs w:val="18"/>
              </w:rPr>
              <w:t xml:space="preserve"> </w:t>
            </w:r>
            <w:r w:rsidR="00547309">
              <w:rPr>
                <w:rFonts w:ascii="Marianne" w:hAnsi="Marianne"/>
                <w:sz w:val="18"/>
                <w:szCs w:val="18"/>
              </w:rPr>
              <w:t xml:space="preserve">éligibles retenues </w:t>
            </w:r>
            <w:r w:rsidR="00ED5AAD" w:rsidRPr="0084376D">
              <w:rPr>
                <w:rFonts w:ascii="Marianne" w:hAnsi="Marianne"/>
                <w:sz w:val="18"/>
                <w:szCs w:val="18"/>
              </w:rPr>
              <w:t xml:space="preserve">à </w:t>
            </w:r>
            <w:r w:rsidR="00547309">
              <w:rPr>
                <w:rFonts w:ascii="Marianne" w:hAnsi="Marianne"/>
                <w:sz w:val="18"/>
                <w:szCs w:val="18"/>
              </w:rPr>
              <w:t>1</w:t>
            </w:r>
            <w:r w:rsidR="00547309" w:rsidRPr="0084376D">
              <w:rPr>
                <w:rFonts w:ascii="Marianne" w:hAnsi="Marianne"/>
                <w:sz w:val="18"/>
                <w:szCs w:val="18"/>
              </w:rPr>
              <w:t>00</w:t>
            </w:r>
            <w:r w:rsidR="00547309" w:rsidRPr="0084376D">
              <w:rPr>
                <w:rFonts w:cs="Calibri"/>
                <w:sz w:val="18"/>
                <w:szCs w:val="18"/>
              </w:rPr>
              <w:t> </w:t>
            </w:r>
            <w:r w:rsidR="00ED5AAD" w:rsidRPr="0084376D">
              <w:rPr>
                <w:rFonts w:ascii="Marianne" w:hAnsi="Marianne"/>
                <w:sz w:val="18"/>
                <w:szCs w:val="18"/>
              </w:rPr>
              <w:t>000€</w:t>
            </w:r>
            <w:r w:rsidR="00ED5AAD" w:rsidRPr="00BD49C9">
              <w:rPr>
                <w:rFonts w:cs="Calibri"/>
                <w:sz w:val="18"/>
                <w:szCs w:val="18"/>
              </w:rPr>
              <w:t> </w:t>
            </w:r>
          </w:p>
        </w:tc>
      </w:tr>
      <w:tr w:rsidR="00426DE1" w:rsidRPr="00BD49C9" w14:paraId="3B1E3537" w14:textId="77777777" w:rsidTr="00A10BF6">
        <w:tc>
          <w:tcPr>
            <w:tcW w:w="1843" w:type="dxa"/>
          </w:tcPr>
          <w:p w14:paraId="3980C26D" w14:textId="6B4B7DB9" w:rsidR="00426DE1" w:rsidRPr="00BD49C9" w:rsidRDefault="005F6DA2" w:rsidP="00626595">
            <w:pPr>
              <w:spacing w:after="0" w:line="259" w:lineRule="auto"/>
              <w:jc w:val="both"/>
              <w:rPr>
                <w:rFonts w:ascii="Marianne" w:hAnsi="Marianne"/>
                <w:sz w:val="18"/>
                <w:szCs w:val="18"/>
                <w:highlight w:val="yellow"/>
              </w:rPr>
            </w:pPr>
            <w:r w:rsidRPr="009B089A">
              <w:rPr>
                <w:rFonts w:ascii="Marianne" w:hAnsi="Marianne"/>
                <w:sz w:val="18"/>
                <w:szCs w:val="18"/>
              </w:rPr>
              <w:t>Eligibilité</w:t>
            </w:r>
            <w:r w:rsidR="00426DE1" w:rsidRPr="009B089A">
              <w:rPr>
                <w:rFonts w:ascii="Marianne" w:hAnsi="Marianne"/>
                <w:sz w:val="18"/>
                <w:szCs w:val="18"/>
              </w:rPr>
              <w:t xml:space="preserve"> des projets</w:t>
            </w:r>
          </w:p>
        </w:tc>
        <w:tc>
          <w:tcPr>
            <w:tcW w:w="7655" w:type="dxa"/>
          </w:tcPr>
          <w:p w14:paraId="1BAF9CC7" w14:textId="5AF483AA" w:rsidR="00426DE1" w:rsidRPr="00BD49C9" w:rsidRDefault="00C42ECB" w:rsidP="00626595">
            <w:pPr>
              <w:spacing w:after="0" w:line="259" w:lineRule="auto"/>
              <w:jc w:val="both"/>
              <w:rPr>
                <w:rFonts w:ascii="Marianne" w:hAnsi="Marianne"/>
                <w:sz w:val="18"/>
                <w:szCs w:val="18"/>
                <w:highlight w:val="yellow"/>
              </w:rPr>
            </w:pPr>
            <w:r w:rsidRPr="00BD49C9">
              <w:rPr>
                <w:rFonts w:ascii="Marianne" w:hAnsi="Marianne"/>
                <w:sz w:val="18"/>
                <w:szCs w:val="18"/>
              </w:rPr>
              <w:t>R</w:t>
            </w:r>
            <w:r w:rsidR="00426DE1" w:rsidRPr="00BD49C9">
              <w:rPr>
                <w:rFonts w:ascii="Marianne" w:hAnsi="Marianne"/>
                <w:sz w:val="18"/>
                <w:szCs w:val="18"/>
              </w:rPr>
              <w:t>espect de l’objet de l’AAP</w:t>
            </w:r>
            <w:r w:rsidR="003666D5" w:rsidRPr="00BD49C9">
              <w:rPr>
                <w:rFonts w:ascii="Marianne" w:hAnsi="Marianne"/>
                <w:sz w:val="18"/>
                <w:szCs w:val="18"/>
              </w:rPr>
              <w:t xml:space="preserve"> (thématiques, axes, opérations </w:t>
            </w:r>
            <w:r w:rsidR="0009351A" w:rsidRPr="00BD49C9">
              <w:rPr>
                <w:rFonts w:ascii="Marianne" w:hAnsi="Marianne"/>
                <w:sz w:val="18"/>
                <w:szCs w:val="18"/>
              </w:rPr>
              <w:t>éligibles</w:t>
            </w:r>
            <w:r w:rsidR="003666D5" w:rsidRPr="00BD49C9">
              <w:rPr>
                <w:rFonts w:ascii="Marianne" w:hAnsi="Marianne"/>
                <w:sz w:val="18"/>
                <w:szCs w:val="18"/>
              </w:rPr>
              <w:t>)</w:t>
            </w:r>
            <w:r w:rsidR="00426DE1" w:rsidRPr="00BD49C9">
              <w:rPr>
                <w:rFonts w:ascii="Marianne" w:hAnsi="Marianne"/>
                <w:sz w:val="18"/>
                <w:szCs w:val="18"/>
              </w:rPr>
              <w:t xml:space="preserve">, </w:t>
            </w:r>
            <w:r w:rsidR="00DF34AA">
              <w:rPr>
                <w:rFonts w:ascii="Marianne" w:hAnsi="Marianne"/>
                <w:sz w:val="18"/>
                <w:szCs w:val="18"/>
              </w:rPr>
              <w:t>conformité aux</w:t>
            </w:r>
            <w:r w:rsidR="00CC1C4C">
              <w:rPr>
                <w:rFonts w:ascii="Marianne" w:hAnsi="Marianne"/>
                <w:sz w:val="18"/>
                <w:szCs w:val="18"/>
              </w:rPr>
              <w:t xml:space="preserve"> normes en vigueur applicables, </w:t>
            </w:r>
            <w:r w:rsidR="00CC1C4C" w:rsidRPr="00BD49C9">
              <w:rPr>
                <w:rFonts w:ascii="Marianne" w:hAnsi="Marianne"/>
                <w:sz w:val="18"/>
                <w:szCs w:val="18"/>
              </w:rPr>
              <w:t>respect du délai de dépôt, composition du dossie</w:t>
            </w:r>
            <w:r w:rsidR="00CC1C4C" w:rsidRPr="005E1615">
              <w:rPr>
                <w:rFonts w:ascii="Marianne" w:hAnsi="Marianne"/>
                <w:sz w:val="18"/>
                <w:szCs w:val="18"/>
              </w:rPr>
              <w:t>r</w:t>
            </w:r>
            <w:r w:rsidR="005E1615" w:rsidRPr="005E1615">
              <w:rPr>
                <w:rFonts w:ascii="Marianne" w:hAnsi="Marianne"/>
                <w:sz w:val="18"/>
                <w:szCs w:val="18"/>
              </w:rPr>
              <w:t>, contenants réemployables et recyclables.</w:t>
            </w:r>
          </w:p>
        </w:tc>
      </w:tr>
      <w:tr w:rsidR="00426DE1" w:rsidRPr="00BD49C9" w14:paraId="6DBB85C6" w14:textId="77777777" w:rsidTr="00A10BF6">
        <w:tc>
          <w:tcPr>
            <w:tcW w:w="1843" w:type="dxa"/>
          </w:tcPr>
          <w:p w14:paraId="10EC5E4B" w14:textId="77777777" w:rsidR="00426DE1" w:rsidRPr="003E1D34" w:rsidRDefault="00426DE1" w:rsidP="00626595">
            <w:pPr>
              <w:spacing w:after="0" w:line="259" w:lineRule="auto"/>
              <w:jc w:val="both"/>
              <w:rPr>
                <w:rFonts w:ascii="Marianne" w:hAnsi="Marianne"/>
                <w:sz w:val="18"/>
                <w:szCs w:val="18"/>
              </w:rPr>
            </w:pPr>
            <w:r w:rsidRPr="003E1D34">
              <w:rPr>
                <w:rFonts w:ascii="Marianne" w:hAnsi="Marianne"/>
                <w:sz w:val="18"/>
                <w:szCs w:val="18"/>
              </w:rPr>
              <w:t>Critères de sélection</w:t>
            </w:r>
          </w:p>
        </w:tc>
        <w:tc>
          <w:tcPr>
            <w:tcW w:w="7655" w:type="dxa"/>
          </w:tcPr>
          <w:p w14:paraId="26C4C2E6" w14:textId="535526CA" w:rsidR="00E96E9E" w:rsidRPr="003E1D34" w:rsidRDefault="00554625" w:rsidP="00626595">
            <w:pPr>
              <w:spacing w:after="0" w:line="259" w:lineRule="auto"/>
              <w:jc w:val="both"/>
              <w:rPr>
                <w:rFonts w:ascii="Marianne" w:hAnsi="Marianne"/>
                <w:sz w:val="18"/>
                <w:szCs w:val="18"/>
              </w:rPr>
            </w:pPr>
            <w:r w:rsidRPr="003E1D34">
              <w:rPr>
                <w:rFonts w:ascii="Marianne" w:hAnsi="Marianne"/>
                <w:b/>
                <w:bCs/>
                <w:sz w:val="18"/>
                <w:szCs w:val="18"/>
              </w:rPr>
              <w:t>Q</w:t>
            </w:r>
            <w:r w:rsidR="00E96E9E" w:rsidRPr="003E1D34">
              <w:rPr>
                <w:rFonts w:ascii="Marianne" w:hAnsi="Marianne"/>
                <w:b/>
                <w:bCs/>
                <w:sz w:val="18"/>
                <w:szCs w:val="18"/>
              </w:rPr>
              <w:t>ualité du dossier</w:t>
            </w:r>
            <w:r w:rsidR="00E96E9E" w:rsidRPr="003E1D34">
              <w:rPr>
                <w:rFonts w:cs="Calibri"/>
                <w:b/>
                <w:bCs/>
                <w:sz w:val="18"/>
                <w:szCs w:val="18"/>
              </w:rPr>
              <w:t> </w:t>
            </w:r>
            <w:r w:rsidR="00E96E9E" w:rsidRPr="003E1D34">
              <w:rPr>
                <w:rFonts w:ascii="Marianne" w:hAnsi="Marianne"/>
                <w:b/>
                <w:bCs/>
                <w:sz w:val="18"/>
                <w:szCs w:val="18"/>
              </w:rPr>
              <w:t>:</w:t>
            </w:r>
            <w:r w:rsidR="00E96E9E" w:rsidRPr="003E1D34">
              <w:rPr>
                <w:rFonts w:ascii="Marianne" w:hAnsi="Marianne"/>
                <w:sz w:val="18"/>
                <w:szCs w:val="18"/>
              </w:rPr>
              <w:t xml:space="preserve"> complétude des Volets techniques et Financiers, pièces à fournir.</w:t>
            </w:r>
          </w:p>
          <w:p w14:paraId="7A0F1B73" w14:textId="44E340AB" w:rsidR="00554625" w:rsidRPr="003E1D34" w:rsidRDefault="00554625" w:rsidP="00626595">
            <w:pPr>
              <w:spacing w:after="0" w:line="259" w:lineRule="auto"/>
              <w:jc w:val="both"/>
              <w:rPr>
                <w:rFonts w:ascii="Marianne" w:hAnsi="Marianne"/>
                <w:b/>
                <w:bCs/>
                <w:sz w:val="18"/>
                <w:szCs w:val="18"/>
              </w:rPr>
            </w:pPr>
            <w:r w:rsidRPr="003E1D34">
              <w:rPr>
                <w:rFonts w:ascii="Marianne" w:hAnsi="Marianne"/>
                <w:b/>
                <w:bCs/>
                <w:sz w:val="18"/>
                <w:szCs w:val="18"/>
              </w:rPr>
              <w:t>Critères de priorisation technique et économ</w:t>
            </w:r>
            <w:r w:rsidR="00AB7DA5" w:rsidRPr="003E1D34">
              <w:rPr>
                <w:rFonts w:ascii="Marianne" w:hAnsi="Marianne"/>
                <w:b/>
                <w:bCs/>
                <w:sz w:val="18"/>
                <w:szCs w:val="18"/>
              </w:rPr>
              <w:t>ique des projets</w:t>
            </w:r>
            <w:r w:rsidR="00AB7DA5" w:rsidRPr="003E1D34">
              <w:rPr>
                <w:rFonts w:cs="Calibri"/>
                <w:b/>
                <w:bCs/>
                <w:sz w:val="18"/>
                <w:szCs w:val="18"/>
              </w:rPr>
              <w:t> </w:t>
            </w:r>
            <w:r w:rsidR="00AB7DA5" w:rsidRPr="003E1D34">
              <w:rPr>
                <w:rFonts w:ascii="Marianne" w:hAnsi="Marianne"/>
                <w:b/>
                <w:bCs/>
                <w:sz w:val="18"/>
                <w:szCs w:val="18"/>
              </w:rPr>
              <w:t>:</w:t>
            </w:r>
          </w:p>
          <w:p w14:paraId="681B9A8B" w14:textId="28E26280" w:rsidR="003E1D34" w:rsidRPr="0017190C" w:rsidRDefault="003E1D34" w:rsidP="003E1D34">
            <w:pPr>
              <w:pStyle w:val="Paragraphedeliste"/>
              <w:numPr>
                <w:ilvl w:val="0"/>
                <w:numId w:val="53"/>
              </w:numPr>
              <w:spacing w:after="0" w:line="259" w:lineRule="auto"/>
              <w:ind w:left="178" w:hanging="178"/>
              <w:jc w:val="both"/>
              <w:rPr>
                <w:rFonts w:ascii="Marianne" w:hAnsi="Marianne"/>
                <w:sz w:val="18"/>
                <w:szCs w:val="18"/>
              </w:rPr>
            </w:pPr>
            <w:r w:rsidRPr="0017190C">
              <w:rPr>
                <w:rFonts w:ascii="Marianne" w:hAnsi="Marianne"/>
                <w:sz w:val="18"/>
                <w:szCs w:val="18"/>
              </w:rPr>
              <w:t>Caractéristiques techniques prioritaires attendues sur les contenants</w:t>
            </w:r>
            <w:r w:rsidRPr="0017190C">
              <w:rPr>
                <w:rFonts w:cs="Calibri"/>
                <w:sz w:val="18"/>
                <w:szCs w:val="18"/>
              </w:rPr>
              <w:t> </w:t>
            </w:r>
            <w:r w:rsidRPr="0017190C">
              <w:rPr>
                <w:rFonts w:ascii="Marianne" w:hAnsi="Marianne"/>
                <w:sz w:val="18"/>
                <w:szCs w:val="18"/>
              </w:rPr>
              <w:t xml:space="preserve">: voir tableau </w:t>
            </w:r>
            <w:r w:rsidR="002F4FFF">
              <w:rPr>
                <w:rFonts w:ascii="Marianne" w:hAnsi="Marianne"/>
                <w:sz w:val="18"/>
                <w:szCs w:val="18"/>
              </w:rPr>
              <w:t>en 4.1. Priorités thématiques</w:t>
            </w:r>
          </w:p>
          <w:p w14:paraId="235D0F29" w14:textId="0FE99B39" w:rsidR="002F5D5A" w:rsidRPr="003E1D34" w:rsidRDefault="002F5D5A" w:rsidP="002F5D5A">
            <w:pPr>
              <w:pStyle w:val="Paragraphedeliste"/>
              <w:numPr>
                <w:ilvl w:val="0"/>
                <w:numId w:val="53"/>
              </w:numPr>
              <w:spacing w:after="0" w:line="259" w:lineRule="auto"/>
              <w:ind w:left="178" w:hanging="178"/>
              <w:jc w:val="both"/>
              <w:rPr>
                <w:rFonts w:ascii="Marianne" w:hAnsi="Marianne"/>
                <w:sz w:val="18"/>
                <w:szCs w:val="18"/>
              </w:rPr>
            </w:pPr>
            <w:r w:rsidRPr="003E1D34">
              <w:rPr>
                <w:rFonts w:ascii="Marianne" w:hAnsi="Marianne"/>
                <w:sz w:val="18"/>
                <w:szCs w:val="18"/>
              </w:rPr>
              <w:t>Performance et fiabilité de l’innovation produit (réponse aux besoins ciblés)</w:t>
            </w:r>
          </w:p>
          <w:p w14:paraId="65A45999" w14:textId="0FF4A191" w:rsidR="002F5D5A" w:rsidRDefault="002F5D5A" w:rsidP="003E1D34">
            <w:pPr>
              <w:pStyle w:val="Paragraphedeliste"/>
              <w:numPr>
                <w:ilvl w:val="0"/>
                <w:numId w:val="53"/>
              </w:numPr>
              <w:spacing w:after="0" w:line="259" w:lineRule="auto"/>
              <w:ind w:left="178" w:hanging="178"/>
              <w:jc w:val="both"/>
              <w:rPr>
                <w:rFonts w:ascii="Marianne" w:hAnsi="Marianne"/>
                <w:sz w:val="18"/>
                <w:szCs w:val="18"/>
              </w:rPr>
            </w:pPr>
            <w:r w:rsidRPr="003E1D34">
              <w:rPr>
                <w:rFonts w:ascii="Marianne" w:hAnsi="Marianne"/>
                <w:sz w:val="18"/>
                <w:szCs w:val="18"/>
              </w:rPr>
              <w:t xml:space="preserve">Volonté d’implication des parties prenantes de la </w:t>
            </w:r>
            <w:r>
              <w:rPr>
                <w:rFonts w:ascii="Marianne" w:hAnsi="Marianne"/>
                <w:sz w:val="18"/>
                <w:szCs w:val="18"/>
              </w:rPr>
              <w:t>boucle</w:t>
            </w:r>
            <w:r w:rsidRPr="003E1D34">
              <w:rPr>
                <w:rFonts w:ascii="Marianne" w:hAnsi="Marianne"/>
                <w:sz w:val="18"/>
                <w:szCs w:val="18"/>
              </w:rPr>
              <w:t xml:space="preserve"> du réemploi</w:t>
            </w:r>
          </w:p>
          <w:p w14:paraId="0C6EF323" w14:textId="36E6F292" w:rsidR="00F849AB" w:rsidRDefault="00F849AB" w:rsidP="003E1D34">
            <w:pPr>
              <w:pStyle w:val="Paragraphedeliste"/>
              <w:numPr>
                <w:ilvl w:val="0"/>
                <w:numId w:val="53"/>
              </w:numPr>
              <w:spacing w:after="0" w:line="259" w:lineRule="auto"/>
              <w:ind w:left="178" w:hanging="178"/>
              <w:jc w:val="both"/>
              <w:rPr>
                <w:rFonts w:ascii="Marianne" w:hAnsi="Marianne"/>
                <w:sz w:val="18"/>
                <w:szCs w:val="18"/>
              </w:rPr>
            </w:pPr>
            <w:r w:rsidRPr="003E1D34">
              <w:rPr>
                <w:rFonts w:ascii="Marianne" w:hAnsi="Marianne"/>
                <w:sz w:val="18"/>
                <w:szCs w:val="18"/>
              </w:rPr>
              <w:t>TRL minimum de 7</w:t>
            </w:r>
          </w:p>
          <w:p w14:paraId="523C8C99" w14:textId="54F49C09" w:rsidR="002F5D5A" w:rsidRPr="003E1D34" w:rsidRDefault="002F5D5A" w:rsidP="002F5D5A">
            <w:pPr>
              <w:pStyle w:val="Paragraphedeliste"/>
              <w:numPr>
                <w:ilvl w:val="0"/>
                <w:numId w:val="53"/>
              </w:numPr>
              <w:spacing w:after="0" w:line="259" w:lineRule="auto"/>
              <w:ind w:left="178" w:hanging="178"/>
              <w:jc w:val="both"/>
              <w:rPr>
                <w:rFonts w:ascii="Marianne" w:hAnsi="Marianne"/>
                <w:sz w:val="18"/>
                <w:szCs w:val="18"/>
              </w:rPr>
            </w:pPr>
            <w:r>
              <w:rPr>
                <w:rFonts w:ascii="Marianne" w:hAnsi="Marianne"/>
                <w:sz w:val="18"/>
                <w:szCs w:val="18"/>
              </w:rPr>
              <w:t>Potentiel de r</w:t>
            </w:r>
            <w:r w:rsidRPr="003E1D34">
              <w:rPr>
                <w:rFonts w:ascii="Marianne" w:hAnsi="Marianne"/>
                <w:sz w:val="18"/>
                <w:szCs w:val="18"/>
              </w:rPr>
              <w:t>éplicabilité de la solution</w:t>
            </w:r>
          </w:p>
          <w:p w14:paraId="11AD3DAA" w14:textId="4712ECAC" w:rsidR="002F5D5A" w:rsidRPr="002F5D5A" w:rsidRDefault="009C15D6" w:rsidP="002F5D5A">
            <w:pPr>
              <w:pStyle w:val="Paragraphedeliste"/>
              <w:numPr>
                <w:ilvl w:val="0"/>
                <w:numId w:val="53"/>
              </w:numPr>
              <w:spacing w:after="0" w:line="259" w:lineRule="auto"/>
              <w:ind w:left="178" w:hanging="178"/>
              <w:jc w:val="both"/>
              <w:rPr>
                <w:rFonts w:ascii="Marianne" w:hAnsi="Marianne"/>
                <w:sz w:val="18"/>
                <w:szCs w:val="18"/>
              </w:rPr>
            </w:pPr>
            <w:r w:rsidRPr="009C15D6">
              <w:rPr>
                <w:rFonts w:ascii="Marianne" w:hAnsi="Marianne"/>
                <w:sz w:val="18"/>
                <w:szCs w:val="18"/>
              </w:rPr>
              <w:t>Adéquation entre les objectifs du projet, les livrables proposés et les moyens humains et financiers</w:t>
            </w:r>
          </w:p>
          <w:p w14:paraId="56EA1885" w14:textId="3C0E4F70" w:rsidR="00426DE1" w:rsidRPr="005D3267" w:rsidRDefault="006651CA" w:rsidP="002F5D5A">
            <w:pPr>
              <w:pStyle w:val="Paragraphedeliste"/>
              <w:numPr>
                <w:ilvl w:val="0"/>
                <w:numId w:val="53"/>
              </w:numPr>
              <w:spacing w:after="0" w:line="259" w:lineRule="auto"/>
              <w:ind w:left="178" w:hanging="178"/>
              <w:jc w:val="both"/>
              <w:rPr>
                <w:rFonts w:ascii="Marianne" w:hAnsi="Marianne"/>
                <w:sz w:val="18"/>
                <w:szCs w:val="18"/>
              </w:rPr>
            </w:pPr>
            <w:proofErr w:type="spellStart"/>
            <w:r w:rsidRPr="005D3267">
              <w:rPr>
                <w:rFonts w:ascii="Marianne" w:hAnsi="Marianne"/>
                <w:sz w:val="18"/>
                <w:szCs w:val="18"/>
              </w:rPr>
              <w:t>Incitativité</w:t>
            </w:r>
            <w:proofErr w:type="spellEnd"/>
            <w:r w:rsidRPr="005D3267">
              <w:rPr>
                <w:rFonts w:ascii="Marianne" w:hAnsi="Marianne"/>
                <w:sz w:val="18"/>
                <w:szCs w:val="18"/>
              </w:rPr>
              <w:t xml:space="preserve"> de l’aide</w:t>
            </w:r>
          </w:p>
        </w:tc>
      </w:tr>
      <w:tr w:rsidR="00426DE1" w:rsidRPr="00BD49C9" w14:paraId="6F4C5B75" w14:textId="77777777" w:rsidTr="00A10BF6">
        <w:tc>
          <w:tcPr>
            <w:tcW w:w="1843" w:type="dxa"/>
          </w:tcPr>
          <w:p w14:paraId="4E07E681" w14:textId="77777777" w:rsidR="00426DE1" w:rsidRPr="00BD49C9" w:rsidRDefault="00426DE1" w:rsidP="00626595">
            <w:pPr>
              <w:spacing w:after="0" w:line="259" w:lineRule="auto"/>
              <w:jc w:val="both"/>
              <w:rPr>
                <w:rFonts w:ascii="Marianne" w:hAnsi="Marianne"/>
                <w:sz w:val="18"/>
                <w:szCs w:val="18"/>
              </w:rPr>
            </w:pPr>
            <w:r w:rsidRPr="00BD49C9">
              <w:rPr>
                <w:rFonts w:ascii="Marianne" w:hAnsi="Marianne"/>
                <w:sz w:val="18"/>
                <w:szCs w:val="18"/>
              </w:rPr>
              <w:t>Nature des aides</w:t>
            </w:r>
          </w:p>
        </w:tc>
        <w:tc>
          <w:tcPr>
            <w:tcW w:w="7655" w:type="dxa"/>
          </w:tcPr>
          <w:p w14:paraId="2022BA28" w14:textId="1F2844AE" w:rsidR="00426DE1" w:rsidRPr="00BD49C9" w:rsidRDefault="0031548D" w:rsidP="00FB2E7D">
            <w:pPr>
              <w:spacing w:after="0" w:line="259" w:lineRule="auto"/>
              <w:jc w:val="both"/>
              <w:rPr>
                <w:rFonts w:ascii="Marianne" w:hAnsi="Marianne"/>
                <w:sz w:val="18"/>
                <w:szCs w:val="18"/>
                <w:highlight w:val="cyan"/>
              </w:rPr>
            </w:pPr>
            <w:r w:rsidRPr="00DF7E96">
              <w:rPr>
                <w:rFonts w:ascii="Marianne" w:hAnsi="Marianne"/>
                <w:sz w:val="18"/>
                <w:szCs w:val="18"/>
              </w:rPr>
              <w:t>Aides à la décision</w:t>
            </w:r>
            <w:r w:rsidR="006F1BCE" w:rsidRPr="00DF7E96">
              <w:rPr>
                <w:rFonts w:cs="Calibri"/>
                <w:sz w:val="18"/>
                <w:szCs w:val="18"/>
              </w:rPr>
              <w:t> </w:t>
            </w:r>
            <w:r w:rsidR="006F1BCE" w:rsidRPr="00DF7E96">
              <w:rPr>
                <w:rFonts w:ascii="Marianne" w:hAnsi="Marianne"/>
                <w:sz w:val="18"/>
                <w:szCs w:val="18"/>
              </w:rPr>
              <w:t xml:space="preserve">: études </w:t>
            </w:r>
            <w:r w:rsidR="00FB2E7D" w:rsidRPr="00DF7E96">
              <w:rPr>
                <w:rFonts w:ascii="Marianne" w:hAnsi="Marianne"/>
                <w:sz w:val="18"/>
                <w:szCs w:val="18"/>
              </w:rPr>
              <w:t xml:space="preserve">de </w:t>
            </w:r>
            <w:r w:rsidR="006F1BCE" w:rsidRPr="00DF7E96">
              <w:rPr>
                <w:rFonts w:ascii="Marianne" w:hAnsi="Marianne"/>
                <w:sz w:val="18"/>
                <w:szCs w:val="18"/>
              </w:rPr>
              <w:t>faisabilité</w:t>
            </w:r>
            <w:r w:rsidR="00BD65B6">
              <w:rPr>
                <w:rFonts w:ascii="Marianne" w:hAnsi="Marianne"/>
                <w:sz w:val="18"/>
                <w:szCs w:val="18"/>
              </w:rPr>
              <w:t xml:space="preserve"> et </w:t>
            </w:r>
            <w:r w:rsidR="003D638B">
              <w:rPr>
                <w:rFonts w:ascii="Marianne" w:hAnsi="Marianne"/>
                <w:sz w:val="18"/>
                <w:szCs w:val="18"/>
              </w:rPr>
              <w:t>tests</w:t>
            </w:r>
            <w:r w:rsidR="00BD65B6">
              <w:rPr>
                <w:rFonts w:ascii="Marianne" w:hAnsi="Marianne"/>
                <w:sz w:val="18"/>
                <w:szCs w:val="18"/>
              </w:rPr>
              <w:t>,</w:t>
            </w:r>
            <w:r w:rsidR="000E636F" w:rsidRPr="00DF7E96">
              <w:rPr>
                <w:rFonts w:ascii="Marianne" w:hAnsi="Marianne"/>
                <w:sz w:val="18"/>
                <w:szCs w:val="18"/>
              </w:rPr>
              <w:t xml:space="preserve"> expérimentations </w:t>
            </w:r>
            <w:r w:rsidR="00771E11" w:rsidRPr="00DF7E96">
              <w:rPr>
                <w:rFonts w:ascii="Marianne" w:hAnsi="Marianne"/>
                <w:sz w:val="18"/>
                <w:szCs w:val="18"/>
              </w:rPr>
              <w:t>(pré-déploiement de solutions)</w:t>
            </w:r>
            <w:r w:rsidR="00D026A6" w:rsidRPr="00DF7E96">
              <w:rPr>
                <w:rFonts w:ascii="Marianne" w:hAnsi="Marianne"/>
                <w:sz w:val="18"/>
                <w:szCs w:val="18"/>
              </w:rPr>
              <w:t>.</w:t>
            </w:r>
          </w:p>
        </w:tc>
      </w:tr>
      <w:tr w:rsidR="00426DE1" w:rsidRPr="00BD49C9" w14:paraId="3E444905" w14:textId="77777777" w:rsidTr="00A10BF6">
        <w:tc>
          <w:tcPr>
            <w:tcW w:w="1843" w:type="dxa"/>
          </w:tcPr>
          <w:p w14:paraId="5F5D89EB" w14:textId="699A0D25" w:rsidR="00426DE1" w:rsidRPr="00BD49C9" w:rsidRDefault="00426DE1" w:rsidP="00626595">
            <w:pPr>
              <w:spacing w:after="0" w:line="259" w:lineRule="auto"/>
              <w:jc w:val="both"/>
              <w:rPr>
                <w:rFonts w:ascii="Marianne" w:hAnsi="Marianne"/>
                <w:sz w:val="18"/>
                <w:szCs w:val="18"/>
              </w:rPr>
            </w:pPr>
            <w:r w:rsidRPr="004C19E1">
              <w:rPr>
                <w:rFonts w:ascii="Marianne" w:hAnsi="Marianne"/>
                <w:sz w:val="18"/>
                <w:szCs w:val="18"/>
              </w:rPr>
              <w:t>Liste des pièces du dossier</w:t>
            </w:r>
            <w:r w:rsidR="00C17BD6" w:rsidRPr="004C19E1">
              <w:rPr>
                <w:rFonts w:ascii="Marianne" w:hAnsi="Marianne"/>
                <w:sz w:val="18"/>
                <w:szCs w:val="18"/>
              </w:rPr>
              <w:t xml:space="preserve"> de demande d’aide</w:t>
            </w:r>
          </w:p>
        </w:tc>
        <w:tc>
          <w:tcPr>
            <w:tcW w:w="7655" w:type="dxa"/>
          </w:tcPr>
          <w:p w14:paraId="59A9B062" w14:textId="2FCB1B81" w:rsidR="00013432" w:rsidRPr="00C62CCD" w:rsidRDefault="00013432" w:rsidP="00487582">
            <w:pPr>
              <w:spacing w:after="0" w:line="259" w:lineRule="auto"/>
              <w:ind w:left="36"/>
              <w:jc w:val="both"/>
              <w:rPr>
                <w:rFonts w:ascii="Marianne" w:hAnsi="Marianne"/>
                <w:sz w:val="18"/>
                <w:szCs w:val="18"/>
              </w:rPr>
            </w:pPr>
            <w:bookmarkStart w:id="3" w:name="_Hlk149290987"/>
            <w:r w:rsidRPr="00C62CCD">
              <w:rPr>
                <w:rFonts w:ascii="Marianne" w:hAnsi="Marianne"/>
                <w:sz w:val="18"/>
                <w:szCs w:val="18"/>
              </w:rPr>
              <w:t xml:space="preserve">Formulaire de demande d’aide </w:t>
            </w:r>
            <w:r w:rsidR="00EB7459">
              <w:rPr>
                <w:rFonts w:ascii="Marianne" w:hAnsi="Marianne"/>
                <w:sz w:val="18"/>
                <w:szCs w:val="18"/>
              </w:rPr>
              <w:t>à compléter</w:t>
            </w:r>
            <w:r w:rsidR="00EB7459" w:rsidRPr="00C62CCD">
              <w:rPr>
                <w:rFonts w:ascii="Marianne" w:hAnsi="Marianne"/>
                <w:sz w:val="18"/>
                <w:szCs w:val="18"/>
              </w:rPr>
              <w:t xml:space="preserve"> </w:t>
            </w:r>
            <w:r w:rsidRPr="00C62CCD">
              <w:rPr>
                <w:rFonts w:ascii="Marianne" w:hAnsi="Marianne"/>
                <w:sz w:val="18"/>
                <w:szCs w:val="18"/>
              </w:rPr>
              <w:t>sur le site Agir, avec l’ensemble des pièces demandées</w:t>
            </w:r>
            <w:r w:rsidR="00CD5DFF">
              <w:rPr>
                <w:rFonts w:ascii="Marianne" w:hAnsi="Marianne"/>
                <w:sz w:val="18"/>
                <w:szCs w:val="18"/>
              </w:rPr>
              <w:t xml:space="preserve"> </w:t>
            </w:r>
            <w:r w:rsidR="00CD5DFF" w:rsidRPr="00CD5DFF">
              <w:rPr>
                <w:rFonts w:ascii="Marianne" w:hAnsi="Marianne"/>
                <w:sz w:val="18"/>
                <w:szCs w:val="18"/>
              </w:rPr>
              <w:t>(trames téléchargeables sur la page Agir de l’AAP)</w:t>
            </w:r>
            <w:r w:rsidR="009E338B">
              <w:rPr>
                <w:rFonts w:cs="Calibri"/>
                <w:sz w:val="18"/>
                <w:szCs w:val="18"/>
              </w:rPr>
              <w:t> </w:t>
            </w:r>
            <w:r w:rsidRPr="00C62CCD">
              <w:rPr>
                <w:rFonts w:ascii="Marianne" w:hAnsi="Marianne"/>
                <w:sz w:val="18"/>
                <w:szCs w:val="18"/>
              </w:rPr>
              <w:t>:</w:t>
            </w:r>
          </w:p>
          <w:p w14:paraId="5DE07CD0" w14:textId="3288D591" w:rsidR="00013432" w:rsidRPr="00EB7459" w:rsidRDefault="00013432" w:rsidP="00C62CCD">
            <w:pPr>
              <w:pStyle w:val="Paragraphedeliste"/>
              <w:numPr>
                <w:ilvl w:val="0"/>
                <w:numId w:val="11"/>
              </w:numPr>
              <w:spacing w:after="0" w:line="259" w:lineRule="auto"/>
              <w:ind w:left="178" w:hanging="178"/>
              <w:jc w:val="both"/>
              <w:rPr>
                <w:rFonts w:ascii="Marianne" w:hAnsi="Marianne"/>
                <w:sz w:val="18"/>
                <w:szCs w:val="18"/>
              </w:rPr>
            </w:pPr>
            <w:r w:rsidRPr="00EB7459">
              <w:rPr>
                <w:rFonts w:ascii="Marianne" w:hAnsi="Marianne"/>
                <w:sz w:val="18"/>
                <w:szCs w:val="18"/>
              </w:rPr>
              <w:t xml:space="preserve">Volet </w:t>
            </w:r>
            <w:r w:rsidR="00EB7459" w:rsidRPr="00EB7459">
              <w:rPr>
                <w:rFonts w:ascii="Marianne" w:hAnsi="Marianne"/>
                <w:sz w:val="18"/>
                <w:szCs w:val="18"/>
              </w:rPr>
              <w:t xml:space="preserve">Technique </w:t>
            </w:r>
            <w:r w:rsidRPr="00EB7459">
              <w:rPr>
                <w:rFonts w:ascii="Marianne" w:hAnsi="Marianne"/>
                <w:sz w:val="18"/>
                <w:szCs w:val="18"/>
              </w:rPr>
              <w:t>de la demande d’aide décrivant le projet</w:t>
            </w:r>
          </w:p>
          <w:p w14:paraId="1F636D2A" w14:textId="138EE3E0" w:rsidR="00013432" w:rsidRPr="00397094" w:rsidRDefault="00013432" w:rsidP="00397094">
            <w:pPr>
              <w:pStyle w:val="Paragraphedeliste"/>
              <w:numPr>
                <w:ilvl w:val="0"/>
                <w:numId w:val="11"/>
              </w:numPr>
              <w:spacing w:after="0" w:line="259" w:lineRule="auto"/>
              <w:ind w:left="178" w:hanging="178"/>
              <w:jc w:val="both"/>
              <w:rPr>
                <w:rFonts w:ascii="Marianne" w:hAnsi="Marianne"/>
                <w:sz w:val="18"/>
                <w:szCs w:val="18"/>
              </w:rPr>
            </w:pPr>
            <w:r w:rsidRPr="00013432">
              <w:rPr>
                <w:rFonts w:ascii="Marianne" w:hAnsi="Marianne"/>
                <w:sz w:val="18"/>
                <w:szCs w:val="18"/>
              </w:rPr>
              <w:t xml:space="preserve">Volet </w:t>
            </w:r>
            <w:r w:rsidR="00EB7459">
              <w:rPr>
                <w:rFonts w:ascii="Marianne" w:hAnsi="Marianne"/>
                <w:sz w:val="18"/>
                <w:szCs w:val="18"/>
              </w:rPr>
              <w:t>F</w:t>
            </w:r>
            <w:r w:rsidR="00EB7459" w:rsidRPr="00013432">
              <w:rPr>
                <w:rFonts w:ascii="Marianne" w:hAnsi="Marianne"/>
                <w:sz w:val="18"/>
                <w:szCs w:val="18"/>
              </w:rPr>
              <w:t xml:space="preserve">inancier </w:t>
            </w:r>
            <w:r w:rsidRPr="00013432">
              <w:rPr>
                <w:rFonts w:ascii="Marianne" w:hAnsi="Marianne"/>
                <w:sz w:val="18"/>
                <w:szCs w:val="18"/>
              </w:rPr>
              <w:t>de la demande d’aide comportant les coûts détaillés du projet, le recensement d’autres aides attribué</w:t>
            </w:r>
            <w:r w:rsidR="008C140A">
              <w:rPr>
                <w:rFonts w:ascii="Marianne" w:hAnsi="Marianne"/>
                <w:sz w:val="18"/>
                <w:szCs w:val="18"/>
              </w:rPr>
              <w:t>e</w:t>
            </w:r>
            <w:r w:rsidRPr="00013432">
              <w:rPr>
                <w:rFonts w:ascii="Marianne" w:hAnsi="Marianne"/>
                <w:sz w:val="18"/>
                <w:szCs w:val="18"/>
              </w:rPr>
              <w:t>s</w:t>
            </w:r>
            <w:r w:rsidR="00706197">
              <w:rPr>
                <w:rFonts w:ascii="Marianne" w:hAnsi="Marianne"/>
                <w:sz w:val="18"/>
                <w:szCs w:val="18"/>
              </w:rPr>
              <w:t xml:space="preserve"> ou demandées</w:t>
            </w:r>
            <w:r w:rsidRPr="00013432">
              <w:rPr>
                <w:rFonts w:ascii="Marianne" w:hAnsi="Marianne"/>
                <w:sz w:val="18"/>
                <w:szCs w:val="18"/>
              </w:rPr>
              <w:t xml:space="preserve"> (</w:t>
            </w:r>
            <w:r w:rsidR="00706197">
              <w:rPr>
                <w:rFonts w:ascii="Marianne" w:hAnsi="Marianne"/>
                <w:sz w:val="18"/>
                <w:szCs w:val="18"/>
              </w:rPr>
              <w:t>publiques ou privées</w:t>
            </w:r>
            <w:r w:rsidRPr="00013432">
              <w:rPr>
                <w:rFonts w:ascii="Marianne" w:hAnsi="Marianne"/>
                <w:sz w:val="18"/>
                <w:szCs w:val="18"/>
              </w:rPr>
              <w:t>)</w:t>
            </w:r>
            <w:r w:rsidR="0034573A" w:rsidDel="0034573A">
              <w:rPr>
                <w:rFonts w:ascii="Marianne" w:hAnsi="Marianne"/>
                <w:sz w:val="18"/>
                <w:szCs w:val="18"/>
              </w:rPr>
              <w:t xml:space="preserve"> </w:t>
            </w:r>
          </w:p>
          <w:p w14:paraId="7515ABF6" w14:textId="76BF2A5D" w:rsidR="00706197" w:rsidRDefault="00706197" w:rsidP="00397094">
            <w:pPr>
              <w:pStyle w:val="Paragraphedeliste"/>
              <w:numPr>
                <w:ilvl w:val="0"/>
                <w:numId w:val="11"/>
              </w:numPr>
              <w:spacing w:after="0" w:line="259" w:lineRule="auto"/>
              <w:ind w:left="178" w:hanging="178"/>
              <w:jc w:val="both"/>
              <w:rPr>
                <w:rFonts w:ascii="Marianne" w:hAnsi="Marianne"/>
                <w:sz w:val="18"/>
                <w:szCs w:val="18"/>
              </w:rPr>
            </w:pPr>
            <w:r>
              <w:rPr>
                <w:rFonts w:ascii="Marianne" w:hAnsi="Marianne"/>
                <w:sz w:val="18"/>
                <w:szCs w:val="18"/>
              </w:rPr>
              <w:t>A</w:t>
            </w:r>
            <w:r w:rsidRPr="00013432">
              <w:rPr>
                <w:rFonts w:ascii="Marianne" w:hAnsi="Marianne"/>
                <w:sz w:val="18"/>
                <w:szCs w:val="18"/>
              </w:rPr>
              <w:t>ttestation de santé financière</w:t>
            </w:r>
          </w:p>
          <w:p w14:paraId="5B617CF0" w14:textId="5D79913F" w:rsidR="003D068A" w:rsidRPr="00F708A2" w:rsidRDefault="00426DE1" w:rsidP="00F708A2">
            <w:pPr>
              <w:pStyle w:val="Paragraphedeliste"/>
              <w:numPr>
                <w:ilvl w:val="0"/>
                <w:numId w:val="11"/>
              </w:numPr>
              <w:spacing w:after="0" w:line="259" w:lineRule="auto"/>
              <w:ind w:left="178" w:hanging="178"/>
              <w:jc w:val="both"/>
              <w:rPr>
                <w:rFonts w:ascii="Marianne" w:hAnsi="Marianne"/>
                <w:sz w:val="18"/>
                <w:szCs w:val="18"/>
              </w:rPr>
            </w:pPr>
            <w:r w:rsidRPr="00397094">
              <w:rPr>
                <w:rFonts w:ascii="Marianne" w:hAnsi="Marianne"/>
                <w:sz w:val="18"/>
                <w:szCs w:val="18"/>
              </w:rPr>
              <w:t xml:space="preserve">RIB </w:t>
            </w:r>
            <w:r w:rsidR="00F708A2">
              <w:rPr>
                <w:rFonts w:ascii="Marianne" w:hAnsi="Marianne"/>
                <w:sz w:val="18"/>
                <w:szCs w:val="18"/>
              </w:rPr>
              <w:t>et e</w:t>
            </w:r>
            <w:r w:rsidR="003D068A" w:rsidRPr="00F708A2">
              <w:rPr>
                <w:rFonts w:ascii="Marianne" w:hAnsi="Marianne"/>
                <w:sz w:val="18"/>
                <w:szCs w:val="18"/>
              </w:rPr>
              <w:t xml:space="preserve">xtrait </w:t>
            </w:r>
            <w:proofErr w:type="spellStart"/>
            <w:r w:rsidR="003D068A" w:rsidRPr="00F708A2">
              <w:rPr>
                <w:rFonts w:ascii="Marianne" w:hAnsi="Marianne"/>
                <w:sz w:val="18"/>
                <w:szCs w:val="18"/>
              </w:rPr>
              <w:t>Kbis</w:t>
            </w:r>
            <w:proofErr w:type="spellEnd"/>
            <w:r w:rsidR="00F708A2">
              <w:rPr>
                <w:rFonts w:ascii="Marianne" w:hAnsi="Marianne"/>
                <w:sz w:val="18"/>
                <w:szCs w:val="18"/>
              </w:rPr>
              <w:t xml:space="preserve"> (</w:t>
            </w:r>
            <w:r w:rsidR="00F708A2" w:rsidRPr="00F708A2">
              <w:rPr>
                <w:rFonts w:ascii="Marianne" w:hAnsi="Marianne"/>
                <w:sz w:val="18"/>
                <w:szCs w:val="18"/>
              </w:rPr>
              <w:t>à fournir en cas de sélection du projet)</w:t>
            </w:r>
          </w:p>
          <w:p w14:paraId="6B6938B6" w14:textId="19E51490" w:rsidR="00426DE1" w:rsidRDefault="00757090" w:rsidP="00672C80">
            <w:pPr>
              <w:pStyle w:val="Paragraphedeliste"/>
              <w:numPr>
                <w:ilvl w:val="0"/>
                <w:numId w:val="11"/>
              </w:numPr>
              <w:spacing w:after="0" w:line="259" w:lineRule="auto"/>
              <w:ind w:left="178" w:hanging="178"/>
              <w:jc w:val="both"/>
              <w:rPr>
                <w:rFonts w:ascii="Marianne" w:hAnsi="Marianne"/>
                <w:sz w:val="18"/>
                <w:szCs w:val="18"/>
              </w:rPr>
            </w:pPr>
            <w:r w:rsidRPr="00514989">
              <w:rPr>
                <w:rFonts w:ascii="Marianne" w:hAnsi="Marianne"/>
                <w:sz w:val="18"/>
                <w:szCs w:val="18"/>
              </w:rPr>
              <w:t>Eventuels justificatifs à joindre (recommandé) : devis</w:t>
            </w:r>
            <w:r w:rsidR="007928F3">
              <w:rPr>
                <w:rFonts w:ascii="Marianne" w:hAnsi="Marianne"/>
                <w:sz w:val="18"/>
                <w:szCs w:val="18"/>
              </w:rPr>
              <w:t xml:space="preserve"> (non signés ni acceptés)</w:t>
            </w:r>
            <w:r w:rsidRPr="00514989">
              <w:rPr>
                <w:rFonts w:ascii="Marianne" w:hAnsi="Marianne"/>
                <w:sz w:val="18"/>
                <w:szCs w:val="18"/>
              </w:rPr>
              <w:t xml:space="preserve">, rapports d’études antérieures, cahiers des charges, lettres d’intention </w:t>
            </w:r>
            <w:r w:rsidR="00397094" w:rsidRPr="00514989">
              <w:rPr>
                <w:rFonts w:ascii="Marianne" w:hAnsi="Marianne"/>
                <w:sz w:val="18"/>
                <w:szCs w:val="18"/>
              </w:rPr>
              <w:t>partenaires</w:t>
            </w:r>
            <w:r w:rsidR="00E25B11">
              <w:rPr>
                <w:rFonts w:ascii="Marianne" w:hAnsi="Marianne"/>
                <w:sz w:val="18"/>
                <w:szCs w:val="18"/>
              </w:rPr>
              <w:t xml:space="preserve"> (obligatoire pour l’Axe 2)</w:t>
            </w:r>
            <w:bookmarkEnd w:id="3"/>
          </w:p>
          <w:p w14:paraId="4C6448A9" w14:textId="0B12D8D4" w:rsidR="00C15D5C" w:rsidRPr="00672C80" w:rsidRDefault="00C15D5C" w:rsidP="00672C80">
            <w:pPr>
              <w:pStyle w:val="Paragraphedeliste"/>
              <w:numPr>
                <w:ilvl w:val="0"/>
                <w:numId w:val="11"/>
              </w:numPr>
              <w:spacing w:after="0" w:line="259" w:lineRule="auto"/>
              <w:ind w:left="178" w:hanging="178"/>
              <w:jc w:val="both"/>
              <w:rPr>
                <w:rFonts w:ascii="Marianne" w:hAnsi="Marianne"/>
                <w:sz w:val="18"/>
                <w:szCs w:val="18"/>
              </w:rPr>
            </w:pPr>
            <w:r>
              <w:rPr>
                <w:rFonts w:ascii="Marianne" w:hAnsi="Marianne"/>
                <w:sz w:val="18"/>
                <w:szCs w:val="18"/>
              </w:rPr>
              <w:t>Fiche</w:t>
            </w:r>
            <w:r w:rsidR="001943D7">
              <w:rPr>
                <w:rFonts w:ascii="Marianne" w:hAnsi="Marianne"/>
                <w:sz w:val="18"/>
                <w:szCs w:val="18"/>
              </w:rPr>
              <w:t xml:space="preserve"> </w:t>
            </w:r>
            <w:r w:rsidR="00EB41A5">
              <w:rPr>
                <w:rFonts w:ascii="Marianne" w:hAnsi="Marianne"/>
                <w:sz w:val="18"/>
                <w:szCs w:val="18"/>
              </w:rPr>
              <w:t>lauréat</w:t>
            </w:r>
            <w:r w:rsidR="00EB41A5">
              <w:rPr>
                <w:rFonts w:cs="Calibri"/>
                <w:sz w:val="18"/>
                <w:szCs w:val="18"/>
              </w:rPr>
              <w:t> </w:t>
            </w:r>
            <w:r w:rsidR="00EB41A5">
              <w:rPr>
                <w:rFonts w:ascii="Marianne" w:hAnsi="Marianne"/>
                <w:sz w:val="18"/>
                <w:szCs w:val="18"/>
              </w:rPr>
              <w:t>: si jugé opportun par l’ADEME</w:t>
            </w:r>
          </w:p>
        </w:tc>
      </w:tr>
    </w:tbl>
    <w:p w14:paraId="46C2F31D" w14:textId="7FBFA105" w:rsidR="00385DC5" w:rsidRPr="00BD49C9" w:rsidRDefault="00385DC5" w:rsidP="00E72166">
      <w:pPr>
        <w:pStyle w:val="Titre1"/>
      </w:pPr>
      <w:bookmarkStart w:id="4" w:name="_Toc169514309"/>
      <w:r w:rsidRPr="00BD49C9">
        <w:lastRenderedPageBreak/>
        <w:t>C</w:t>
      </w:r>
      <w:r w:rsidR="00822513" w:rsidRPr="00BD49C9">
        <w:t>ontexte et ob</w:t>
      </w:r>
      <w:r w:rsidR="00B03634" w:rsidRPr="00BD49C9">
        <w:t>jectifs de l’appel à projets</w:t>
      </w:r>
      <w:bookmarkEnd w:id="4"/>
    </w:p>
    <w:p w14:paraId="4853901F" w14:textId="0F7C460C" w:rsidR="00667A76" w:rsidRPr="000A5006" w:rsidRDefault="00667A76" w:rsidP="00A82D61">
      <w:pPr>
        <w:spacing w:line="259" w:lineRule="auto"/>
        <w:jc w:val="both"/>
        <w:rPr>
          <w:rFonts w:ascii="Marianne" w:hAnsi="Marianne"/>
        </w:rPr>
      </w:pPr>
      <w:r w:rsidRPr="000A5006">
        <w:rPr>
          <w:rFonts w:ascii="Marianne" w:hAnsi="Marianne"/>
        </w:rPr>
        <w:t>La crise climatique et celle de la biodiversité ont soulevé un besoin impérieux de diminuer drastiquement l’usage des ressources naturelles, au-delà des seules ressources énergétiques</w:t>
      </w:r>
      <w:r w:rsidR="002308E5" w:rsidRPr="000A5006">
        <w:rPr>
          <w:rFonts w:ascii="Marianne" w:hAnsi="Marianne"/>
        </w:rPr>
        <w:t xml:space="preserve">. Le développement du réemploi des emballages et des contenants s’inscrit pleinement dans le cadre de démarches de prévention des déchets et d’une consommation plus responsable en contribuant au prolongement de leur durée de vie. Il constitue ainsi un levier efficace pour réduire la production de déchets et les prélèvements sur les ressources. Aux enjeux de passage au réemploi s’ajoutent des spécificités inhérentes aux collectivités ayant la responsabilité de restauration collective, en particulier celles des lois </w:t>
      </w:r>
      <w:proofErr w:type="spellStart"/>
      <w:r w:rsidR="002308E5" w:rsidRPr="000A5006">
        <w:rPr>
          <w:rFonts w:ascii="Marianne" w:hAnsi="Marianne"/>
        </w:rPr>
        <w:t>EGAlim</w:t>
      </w:r>
      <w:proofErr w:type="spellEnd"/>
      <w:r w:rsidR="002308E5" w:rsidRPr="000A5006">
        <w:rPr>
          <w:rStyle w:val="Appelnotedebasdep"/>
          <w:rFonts w:ascii="Marianne" w:hAnsi="Marianne"/>
        </w:rPr>
        <w:footnoteReference w:id="5"/>
      </w:r>
      <w:r w:rsidR="002308E5" w:rsidRPr="000A5006">
        <w:rPr>
          <w:rFonts w:ascii="Marianne" w:hAnsi="Marianne"/>
        </w:rPr>
        <w:t>, AGEC</w:t>
      </w:r>
      <w:r w:rsidR="009139F6" w:rsidRPr="000A5006">
        <w:rPr>
          <w:rStyle w:val="Appelnotedebasdep"/>
          <w:rFonts w:ascii="Marianne" w:hAnsi="Marianne"/>
        </w:rPr>
        <w:footnoteReference w:id="6"/>
      </w:r>
      <w:r w:rsidR="002308E5" w:rsidRPr="000A5006">
        <w:rPr>
          <w:rFonts w:ascii="Marianne" w:hAnsi="Marianne"/>
        </w:rPr>
        <w:t xml:space="preserve"> et Climat et Résilience</w:t>
      </w:r>
      <w:r w:rsidR="009139F6" w:rsidRPr="000A5006">
        <w:rPr>
          <w:rStyle w:val="Appelnotedebasdep"/>
          <w:rFonts w:ascii="Marianne" w:hAnsi="Marianne"/>
        </w:rPr>
        <w:footnoteReference w:id="7"/>
      </w:r>
      <w:r w:rsidR="002308E5" w:rsidRPr="000A5006">
        <w:rPr>
          <w:rFonts w:ascii="Marianne" w:hAnsi="Marianne"/>
        </w:rPr>
        <w:t>.</w:t>
      </w:r>
    </w:p>
    <w:p w14:paraId="3FF569A4" w14:textId="56B8C047" w:rsidR="00385DC5" w:rsidRPr="000A5006" w:rsidRDefault="002308E5" w:rsidP="003954BA">
      <w:pPr>
        <w:spacing w:line="259" w:lineRule="auto"/>
        <w:jc w:val="both"/>
        <w:rPr>
          <w:rFonts w:ascii="Marianne" w:hAnsi="Marianne"/>
        </w:rPr>
      </w:pPr>
      <w:r w:rsidRPr="000A5006">
        <w:rPr>
          <w:rFonts w:ascii="Marianne" w:hAnsi="Marianne"/>
        </w:rPr>
        <w:t xml:space="preserve">Dans ce contexte, </w:t>
      </w:r>
      <w:r w:rsidR="00385DC5" w:rsidRPr="000A5006">
        <w:rPr>
          <w:rFonts w:ascii="Marianne" w:hAnsi="Marianne"/>
        </w:rPr>
        <w:t>le Fonds Economie Circulaire</w:t>
      </w:r>
      <w:r w:rsidRPr="000A5006">
        <w:rPr>
          <w:rFonts w:ascii="Marianne" w:hAnsi="Marianne"/>
        </w:rPr>
        <w:t xml:space="preserve"> vise à accompagner la politique des pouvoirs publics et à orienter les changements de comportement des acteurs de terrain</w:t>
      </w:r>
      <w:r w:rsidR="00385DC5" w:rsidRPr="000A5006">
        <w:rPr>
          <w:rFonts w:ascii="Marianne" w:hAnsi="Marianne"/>
        </w:rPr>
        <w:t xml:space="preserve"> dans la transition vers </w:t>
      </w:r>
      <w:r w:rsidR="002B14BD" w:rsidRPr="000A5006">
        <w:rPr>
          <w:rFonts w:ascii="Marianne" w:hAnsi="Marianne"/>
        </w:rPr>
        <w:t xml:space="preserve">une </w:t>
      </w:r>
      <w:r w:rsidR="00385DC5" w:rsidRPr="000A5006">
        <w:rPr>
          <w:rFonts w:ascii="Marianne" w:hAnsi="Marianne"/>
        </w:rPr>
        <w:t xml:space="preserve">économie </w:t>
      </w:r>
      <w:r w:rsidR="0017589B" w:rsidRPr="000A5006">
        <w:rPr>
          <w:rFonts w:ascii="Marianne" w:hAnsi="Marianne"/>
        </w:rPr>
        <w:t>circulaire</w:t>
      </w:r>
      <w:r w:rsidR="002D324E" w:rsidRPr="000A5006">
        <w:rPr>
          <w:rFonts w:ascii="Marianne" w:hAnsi="Marianne"/>
        </w:rPr>
        <w:t>,</w:t>
      </w:r>
      <w:r w:rsidR="002B14BD" w:rsidRPr="000A5006">
        <w:rPr>
          <w:rFonts w:ascii="Marianne" w:hAnsi="Marianne"/>
        </w:rPr>
        <w:t xml:space="preserve"> plus sobre en matières</w:t>
      </w:r>
      <w:r w:rsidR="00385DC5" w:rsidRPr="000A5006">
        <w:rPr>
          <w:rFonts w:ascii="Marianne" w:hAnsi="Marianne"/>
        </w:rPr>
        <w:t xml:space="preserve">. </w:t>
      </w:r>
      <w:r w:rsidRPr="000A5006">
        <w:rPr>
          <w:rFonts w:ascii="Marianne" w:hAnsi="Marianne"/>
        </w:rPr>
        <w:t>Cet AAP s’inscrit dans cette dynamique</w:t>
      </w:r>
      <w:r w:rsidRPr="000A5006">
        <w:rPr>
          <w:rFonts w:cs="Calibri"/>
        </w:rPr>
        <w:t> </w:t>
      </w:r>
      <w:r w:rsidRPr="000A5006">
        <w:rPr>
          <w:rFonts w:ascii="Marianne" w:hAnsi="Marianne"/>
        </w:rPr>
        <w:t xml:space="preserve">et a pour objectif de soutenir l’innovation </w:t>
      </w:r>
      <w:r w:rsidR="00242AA6" w:rsidRPr="000A5006">
        <w:rPr>
          <w:rFonts w:ascii="Marianne" w:hAnsi="Marianne"/>
        </w:rPr>
        <w:t xml:space="preserve">auprès </w:t>
      </w:r>
      <w:r w:rsidRPr="000A5006">
        <w:rPr>
          <w:rFonts w:ascii="Marianne" w:hAnsi="Marianne"/>
        </w:rPr>
        <w:t xml:space="preserve">des fabricants </w:t>
      </w:r>
      <w:r w:rsidR="00D77029" w:rsidRPr="000A5006">
        <w:rPr>
          <w:rFonts w:ascii="Marianne" w:hAnsi="Marianne"/>
        </w:rPr>
        <w:t>de</w:t>
      </w:r>
      <w:r w:rsidRPr="000A5006">
        <w:rPr>
          <w:rFonts w:ascii="Marianne" w:hAnsi="Marianne"/>
        </w:rPr>
        <w:t xml:space="preserve"> contenants, afin d’adapter l’offre produit </w:t>
      </w:r>
      <w:r w:rsidR="00242AA6" w:rsidRPr="000A5006">
        <w:rPr>
          <w:rFonts w:ascii="Marianne" w:hAnsi="Marianne"/>
        </w:rPr>
        <w:t xml:space="preserve">à la transition vers la suppression des contenants en plastique et </w:t>
      </w:r>
      <w:r w:rsidRPr="000A5006">
        <w:rPr>
          <w:rFonts w:ascii="Marianne" w:hAnsi="Marianne"/>
        </w:rPr>
        <w:t>aux spécificités du réemploi dans le secteur de la restauration collective.</w:t>
      </w:r>
    </w:p>
    <w:p w14:paraId="5CA47CB0" w14:textId="3224ADB8" w:rsidR="00F23AB3" w:rsidRPr="00BD49C9" w:rsidRDefault="00F23AB3" w:rsidP="00626595">
      <w:pPr>
        <w:spacing w:line="259" w:lineRule="auto"/>
        <w:jc w:val="both"/>
        <w:rPr>
          <w:rFonts w:ascii="Marianne" w:hAnsi="Marianne"/>
          <w:b/>
          <w:bCs/>
          <w:color w:val="0E4194"/>
          <w:sz w:val="24"/>
          <w:szCs w:val="24"/>
        </w:rPr>
      </w:pPr>
      <w:r w:rsidRPr="000A5006">
        <w:rPr>
          <w:rFonts w:ascii="Marianne" w:hAnsi="Marianne"/>
        </w:rPr>
        <w:t xml:space="preserve">La </w:t>
      </w:r>
      <w:r w:rsidRPr="000A5006">
        <w:rPr>
          <w:rFonts w:ascii="Marianne" w:hAnsi="Marianne"/>
          <w:b/>
          <w:bCs/>
        </w:rPr>
        <w:t>loi EGALIM</w:t>
      </w:r>
      <w:r w:rsidRPr="000A5006">
        <w:rPr>
          <w:rFonts w:ascii="Marianne" w:hAnsi="Marianne"/>
        </w:rPr>
        <w:t xml:space="preserve"> interdit les contenants alimentaires de cuisson, de réchauffe et de service en matière plastique dans les services de restauration collective des établissements scolaires et universitaires ainsi que des établissements d'accueil des enfants de moins de six ans à horizon 2025 (2028 pour les collectivités territoriales de moins de 2</w:t>
      </w:r>
      <w:r w:rsidR="00CF5097" w:rsidRPr="000A5006">
        <w:rPr>
          <w:rFonts w:ascii="Marianne" w:hAnsi="Marianne"/>
        </w:rPr>
        <w:t xml:space="preserve"> </w:t>
      </w:r>
      <w:r w:rsidRPr="000A5006">
        <w:rPr>
          <w:rFonts w:ascii="Marianne" w:hAnsi="Marianne"/>
        </w:rPr>
        <w:t>000 habitants). La loi AGEC a étendu</w:t>
      </w:r>
      <w:r w:rsidRPr="000A5006">
        <w:rPr>
          <w:rFonts w:ascii="Marianne" w:hAnsi="Marianne"/>
          <w:b/>
          <w:bCs/>
          <w:color w:val="0E4194"/>
          <w:sz w:val="24"/>
          <w:szCs w:val="24"/>
        </w:rPr>
        <w:t xml:space="preserve"> </w:t>
      </w:r>
      <w:r w:rsidRPr="000A5006">
        <w:rPr>
          <w:rFonts w:ascii="Marianne" w:hAnsi="Marianne"/>
        </w:rPr>
        <w:t>cette mesure aux services de pédiatrie, d'obstétrique et de maternité, aux centres périnataux de proximité à horizon 2025.</w:t>
      </w:r>
      <w:r w:rsidR="00CF5097" w:rsidRPr="000A5006">
        <w:rPr>
          <w:rFonts w:ascii="Marianne" w:hAnsi="Marianne"/>
        </w:rPr>
        <w:t xml:space="preserve"> Le Conseil National de l’Alimentation a formulé dans son avis n°87</w:t>
      </w:r>
      <w:r w:rsidR="00CF5097" w:rsidRPr="000A5006">
        <w:rPr>
          <w:rStyle w:val="Appelnotedebasdep"/>
          <w:rFonts w:ascii="Marianne" w:hAnsi="Marianne"/>
        </w:rPr>
        <w:footnoteReference w:id="8"/>
      </w:r>
      <w:r w:rsidR="00CF5097" w:rsidRPr="000A5006">
        <w:rPr>
          <w:rFonts w:ascii="Marianne" w:hAnsi="Marianne"/>
        </w:rPr>
        <w:t xml:space="preserve"> les enjeux et recommandations relatifs à la substitution des contenants alimentaires composés de plastique en restauration collective.</w:t>
      </w:r>
    </w:p>
    <w:p w14:paraId="44E284B5" w14:textId="20D669C5" w:rsidR="00385DC5" w:rsidRPr="00BD49C9" w:rsidRDefault="00385DC5" w:rsidP="00626595">
      <w:pPr>
        <w:spacing w:line="259" w:lineRule="auto"/>
        <w:jc w:val="both"/>
        <w:rPr>
          <w:rFonts w:ascii="Marianne" w:hAnsi="Marianne"/>
        </w:rPr>
      </w:pPr>
      <w:r w:rsidRPr="00BD49C9">
        <w:rPr>
          <w:rFonts w:ascii="Marianne" w:hAnsi="Marianne"/>
        </w:rPr>
        <w:t>La loi relative à la lutte contre le gaspillage et à l’économie circulaire (</w:t>
      </w:r>
      <w:r w:rsidRPr="00BD49C9">
        <w:rPr>
          <w:rFonts w:ascii="Marianne" w:hAnsi="Marianne"/>
          <w:b/>
          <w:bCs/>
        </w:rPr>
        <w:t>Loi AGEC</w:t>
      </w:r>
      <w:r w:rsidRPr="00BD49C9">
        <w:rPr>
          <w:rFonts w:ascii="Marianne" w:hAnsi="Marianne"/>
        </w:rPr>
        <w:t>), promulguée le 10 février 2020, et la loi portant lutte contre le dérèglement climatique et renforcement de la résilience face à ses effets promulguée (</w:t>
      </w:r>
      <w:r w:rsidRPr="00BD49C9">
        <w:rPr>
          <w:rFonts w:ascii="Marianne" w:hAnsi="Marianne"/>
          <w:b/>
          <w:bCs/>
        </w:rPr>
        <w:t>Loi Climat et Résilience</w:t>
      </w:r>
      <w:r w:rsidRPr="00BD49C9">
        <w:rPr>
          <w:rFonts w:ascii="Marianne" w:hAnsi="Marianne"/>
        </w:rPr>
        <w:t>) le 22 août 2021 fixent des objectifs ambitieux pour favoriser le développement du réemploi des emballages :</w:t>
      </w:r>
    </w:p>
    <w:p w14:paraId="4109DC36" w14:textId="5559B60D" w:rsidR="00385DC5" w:rsidRPr="00BD49C9" w:rsidRDefault="00385DC5" w:rsidP="00626595">
      <w:pPr>
        <w:pStyle w:val="Paragraphedeliste"/>
        <w:numPr>
          <w:ilvl w:val="0"/>
          <w:numId w:val="20"/>
        </w:numPr>
        <w:spacing w:line="259" w:lineRule="auto"/>
        <w:contextualSpacing w:val="0"/>
        <w:jc w:val="both"/>
        <w:rPr>
          <w:rFonts w:ascii="Marianne" w:hAnsi="Marianne"/>
        </w:rPr>
      </w:pPr>
      <w:r w:rsidRPr="00BD49C9">
        <w:rPr>
          <w:rFonts w:ascii="Marianne" w:hAnsi="Marianne"/>
          <w:b/>
          <w:bCs/>
        </w:rPr>
        <w:t>Se doter d’une trajectoire nationale visant à augmenter la part des emballages réemployés</w:t>
      </w:r>
      <w:r w:rsidRPr="00BD49C9">
        <w:rPr>
          <w:rFonts w:ascii="Marianne" w:hAnsi="Marianne"/>
        </w:rPr>
        <w:t xml:space="preserve"> mis en marché par rapport aux emballages à usage unique, de manière à atteindre une proportion de 10 % des emballages réemployés mis en marché en France en 2027 (exprimés en unité de vente ou équivalent unité de vente). Ces emballages réemployés doivent être recyclables. Cette trajectoire est précisée par le décret relatif à la proportion minimale d’emballages réemployés à mettre sur le marché annuellement en France.</w:t>
      </w:r>
    </w:p>
    <w:p w14:paraId="3251CFE5" w14:textId="77777777" w:rsidR="00385DC5" w:rsidRPr="00BD49C9" w:rsidRDefault="00385DC5" w:rsidP="00626595">
      <w:pPr>
        <w:pStyle w:val="Paragraphedeliste"/>
        <w:numPr>
          <w:ilvl w:val="0"/>
          <w:numId w:val="20"/>
        </w:numPr>
        <w:spacing w:line="259" w:lineRule="auto"/>
        <w:contextualSpacing w:val="0"/>
        <w:jc w:val="both"/>
        <w:rPr>
          <w:rFonts w:ascii="Marianne" w:hAnsi="Marianne"/>
        </w:rPr>
      </w:pPr>
      <w:r w:rsidRPr="00BD49C9">
        <w:rPr>
          <w:rFonts w:ascii="Marianne" w:hAnsi="Marianne"/>
          <w:b/>
          <w:bCs/>
        </w:rPr>
        <w:t>Atteindre la fin de la mise sur le marché d’emballages en plastique à usage unique d’ici à 2040</w:t>
      </w:r>
      <w:r w:rsidRPr="00BD49C9">
        <w:rPr>
          <w:rFonts w:ascii="Marianne" w:hAnsi="Marianne"/>
        </w:rPr>
        <w:t xml:space="preserve"> avec définition et mise en œuvre d’une stratégie nationale pour la réduction, la réutilisation, le réemploi et le recyclage des emballages en plastique à usage unique (Stratégie 3R).</w:t>
      </w:r>
    </w:p>
    <w:p w14:paraId="07A15A96" w14:textId="6FB12296" w:rsidR="00385DC5" w:rsidRPr="00BD49C9" w:rsidRDefault="00385DC5" w:rsidP="00626595">
      <w:pPr>
        <w:pStyle w:val="Paragraphedeliste"/>
        <w:numPr>
          <w:ilvl w:val="0"/>
          <w:numId w:val="20"/>
        </w:numPr>
        <w:spacing w:line="259" w:lineRule="auto"/>
        <w:contextualSpacing w:val="0"/>
        <w:jc w:val="both"/>
        <w:rPr>
          <w:rFonts w:ascii="Marianne" w:hAnsi="Marianne"/>
        </w:rPr>
      </w:pPr>
      <w:r w:rsidRPr="00BD49C9">
        <w:rPr>
          <w:rFonts w:ascii="Marianne" w:hAnsi="Marianne"/>
        </w:rPr>
        <w:t>Dans le cadre des filières de REP emballages</w:t>
      </w:r>
      <w:r w:rsidR="009E71D9" w:rsidRPr="00BD49C9">
        <w:rPr>
          <w:rFonts w:ascii="Marianne" w:hAnsi="Marianne"/>
        </w:rPr>
        <w:t xml:space="preserve"> et REP restauration</w:t>
      </w:r>
      <w:r w:rsidRPr="00BD49C9">
        <w:rPr>
          <w:rFonts w:ascii="Marianne" w:hAnsi="Marianne"/>
        </w:rPr>
        <w:t xml:space="preserve">, les éco-organismes titulaires de l'agrément consacrent annuellement au moins 5 % du montant des contributions qu'ils perçoivent au développement de solutions de réemploi et réutilisation des emballages. Dans le but d'atteindre l'objectif d'emballages réemployés (10% en 2027), ces sommes sont consacrées à l'accompagnement des producteurs tenus de mettre sur le marché des emballages réemployés, ainsi qu'au financement d'infrastructures facilitant le </w:t>
      </w:r>
      <w:r w:rsidRPr="00BD49C9">
        <w:rPr>
          <w:rFonts w:ascii="Marianne" w:hAnsi="Marianne"/>
        </w:rPr>
        <w:lastRenderedPageBreak/>
        <w:t>déploiement du réemploi sur l'ensemble du territoire national. (Paragraphe 5, Article L541-10-18 du Code de l’environnement).</w:t>
      </w:r>
    </w:p>
    <w:p w14:paraId="56ABE86E" w14:textId="0C5EAEE0" w:rsidR="00385DC5" w:rsidRPr="00BD49C9" w:rsidRDefault="00385DC5" w:rsidP="00626595">
      <w:pPr>
        <w:spacing w:line="259" w:lineRule="auto"/>
        <w:jc w:val="both"/>
        <w:rPr>
          <w:rFonts w:ascii="Marianne" w:hAnsi="Marianne"/>
          <w:b/>
          <w:bCs/>
        </w:rPr>
      </w:pPr>
      <w:r w:rsidRPr="00BD49C9">
        <w:rPr>
          <w:rFonts w:ascii="Marianne" w:hAnsi="Marianne"/>
        </w:rPr>
        <w:t xml:space="preserve">Le décret n° 2021-517 du 29 </w:t>
      </w:r>
      <w:r w:rsidR="002308E5" w:rsidRPr="00BD49C9">
        <w:rPr>
          <w:rFonts w:ascii="Marianne" w:hAnsi="Marianne"/>
        </w:rPr>
        <w:t xml:space="preserve">avril </w:t>
      </w:r>
      <w:r w:rsidRPr="00BD49C9">
        <w:rPr>
          <w:rFonts w:ascii="Marianne" w:hAnsi="Marianne"/>
        </w:rPr>
        <w:t xml:space="preserve">2021 relatif aux objectifs de réduction, de réutilisation et de réemploi, et de recyclage des emballages en plastique à usage unique pour la période 2021-2025, dit « </w:t>
      </w:r>
      <w:r w:rsidRPr="00BD49C9">
        <w:rPr>
          <w:rFonts w:ascii="Marianne" w:hAnsi="Marianne"/>
          <w:b/>
          <w:bCs/>
        </w:rPr>
        <w:t>décret 3R</w:t>
      </w:r>
      <w:r w:rsidRPr="00BD49C9">
        <w:rPr>
          <w:rFonts w:ascii="Marianne" w:hAnsi="Marianne"/>
        </w:rPr>
        <w:t xml:space="preserve"> », fixe notamment également un objectif de 20% de réduction des emballages en plastique à usage unique d'ici fin 2025, </w:t>
      </w:r>
      <w:r w:rsidRPr="00BD49C9">
        <w:rPr>
          <w:rFonts w:ascii="Marianne" w:hAnsi="Marianne"/>
          <w:b/>
          <w:bCs/>
        </w:rPr>
        <w:t>dont au minimum la moitié obtenue par recours au réemploi et à la réutilisation.</w:t>
      </w:r>
    </w:p>
    <w:p w14:paraId="4C174DF2" w14:textId="70962A15" w:rsidR="0061134C" w:rsidRDefault="003D2FA3" w:rsidP="00EC4574">
      <w:pPr>
        <w:spacing w:line="259" w:lineRule="auto"/>
        <w:jc w:val="both"/>
        <w:rPr>
          <w:rFonts w:ascii="Marianne" w:hAnsi="Marianne"/>
        </w:rPr>
      </w:pPr>
      <w:r w:rsidRPr="008D5972">
        <w:rPr>
          <w:rFonts w:ascii="Marianne" w:hAnsi="Marianne"/>
        </w:rPr>
        <w:t xml:space="preserve">Ces différentes évolutions de la </w:t>
      </w:r>
      <w:r w:rsidRPr="008851E3">
        <w:rPr>
          <w:rFonts w:ascii="Marianne" w:hAnsi="Marianne"/>
        </w:rPr>
        <w:t xml:space="preserve">réglementation sur la réduction des déchets et l’économie circulaire </w:t>
      </w:r>
      <w:r w:rsidRPr="005C5507">
        <w:rPr>
          <w:rFonts w:ascii="Marianne" w:hAnsi="Marianne"/>
        </w:rPr>
        <w:t xml:space="preserve">introduisent une </w:t>
      </w:r>
      <w:r w:rsidR="00C71C4B" w:rsidRPr="005C5507">
        <w:rPr>
          <w:rFonts w:ascii="Marianne" w:hAnsi="Marianne"/>
        </w:rPr>
        <w:t>nécessité</w:t>
      </w:r>
      <w:r w:rsidRPr="005C5507">
        <w:rPr>
          <w:rFonts w:ascii="Marianne" w:hAnsi="Marianne"/>
        </w:rPr>
        <w:t xml:space="preserve"> à </w:t>
      </w:r>
      <w:r w:rsidR="008851E3">
        <w:rPr>
          <w:rFonts w:ascii="Marianne" w:hAnsi="Marianne"/>
        </w:rPr>
        <w:t>lever</w:t>
      </w:r>
      <w:r w:rsidR="008851E3" w:rsidRPr="005C5507">
        <w:rPr>
          <w:rFonts w:ascii="Marianne" w:hAnsi="Marianne"/>
        </w:rPr>
        <w:t xml:space="preserve"> </w:t>
      </w:r>
      <w:r w:rsidRPr="005C5507">
        <w:rPr>
          <w:rFonts w:ascii="Marianne" w:hAnsi="Marianne"/>
        </w:rPr>
        <w:t xml:space="preserve">les verrous </w:t>
      </w:r>
      <w:r w:rsidR="00A255B8" w:rsidRPr="005C5507">
        <w:rPr>
          <w:rFonts w:ascii="Marianne" w:hAnsi="Marianne"/>
        </w:rPr>
        <w:t xml:space="preserve">techniques </w:t>
      </w:r>
      <w:r w:rsidRPr="005C5507">
        <w:rPr>
          <w:rFonts w:ascii="Marianne" w:hAnsi="Marianne"/>
        </w:rPr>
        <w:t>identifiés</w:t>
      </w:r>
      <w:r w:rsidR="00F42B34" w:rsidRPr="005C5507">
        <w:rPr>
          <w:rFonts w:ascii="Marianne" w:hAnsi="Marianne"/>
        </w:rPr>
        <w:t xml:space="preserve"> dans la suite de ce document.</w:t>
      </w:r>
      <w:r w:rsidRPr="005C5507">
        <w:rPr>
          <w:rFonts w:ascii="Marianne" w:hAnsi="Marianne"/>
        </w:rPr>
        <w:t xml:space="preserve"> En effet, </w:t>
      </w:r>
      <w:r w:rsidR="009C6C3C" w:rsidRPr="005C5507">
        <w:rPr>
          <w:rFonts w:ascii="Marianne" w:hAnsi="Marianne"/>
        </w:rPr>
        <w:t xml:space="preserve">les </w:t>
      </w:r>
      <w:r w:rsidR="006E16C7" w:rsidRPr="005C5507">
        <w:rPr>
          <w:rFonts w:ascii="Marianne" w:hAnsi="Marianne"/>
        </w:rPr>
        <w:t>collectivités ayant la responsabi</w:t>
      </w:r>
      <w:r w:rsidR="0089157B" w:rsidRPr="005C5507">
        <w:rPr>
          <w:rFonts w:ascii="Marianne" w:hAnsi="Marianne"/>
        </w:rPr>
        <w:t>lité de restauration collective</w:t>
      </w:r>
      <w:r w:rsidRPr="005C5507">
        <w:rPr>
          <w:rFonts w:ascii="Marianne" w:hAnsi="Marianne"/>
        </w:rPr>
        <w:t xml:space="preserve"> ne pourront</w:t>
      </w:r>
      <w:r w:rsidR="00C41597" w:rsidRPr="005C5507">
        <w:rPr>
          <w:rFonts w:ascii="Marianne" w:hAnsi="Marianne"/>
        </w:rPr>
        <w:t xml:space="preserve"> </w:t>
      </w:r>
      <w:r w:rsidR="0089157B" w:rsidRPr="005C5507">
        <w:rPr>
          <w:rFonts w:ascii="Marianne" w:hAnsi="Marianne"/>
        </w:rPr>
        <w:t>passer au</w:t>
      </w:r>
      <w:r w:rsidRPr="005C5507">
        <w:rPr>
          <w:rFonts w:ascii="Marianne" w:hAnsi="Marianne"/>
        </w:rPr>
        <w:t xml:space="preserve"> réemploi </w:t>
      </w:r>
      <w:r w:rsidR="00CF5097" w:rsidRPr="005C5507">
        <w:rPr>
          <w:rFonts w:ascii="Marianne" w:hAnsi="Marianne"/>
        </w:rPr>
        <w:t>de</w:t>
      </w:r>
      <w:r w:rsidRPr="005C5507">
        <w:rPr>
          <w:rFonts w:ascii="Marianne" w:hAnsi="Marianne"/>
        </w:rPr>
        <w:t xml:space="preserve"> leurs </w:t>
      </w:r>
      <w:r w:rsidR="008D5972">
        <w:rPr>
          <w:rFonts w:ascii="Marianne" w:hAnsi="Marianne"/>
        </w:rPr>
        <w:t>emballages</w:t>
      </w:r>
      <w:r w:rsidR="008D5972" w:rsidRPr="005C5507">
        <w:rPr>
          <w:rFonts w:ascii="Marianne" w:hAnsi="Marianne"/>
        </w:rPr>
        <w:t xml:space="preserve"> </w:t>
      </w:r>
      <w:r w:rsidRPr="005C5507">
        <w:rPr>
          <w:rFonts w:ascii="Marianne" w:hAnsi="Marianne"/>
        </w:rPr>
        <w:t xml:space="preserve">que </w:t>
      </w:r>
      <w:r w:rsidR="002129AC" w:rsidRPr="005C5507">
        <w:rPr>
          <w:rFonts w:ascii="Marianne" w:hAnsi="Marianne"/>
        </w:rPr>
        <w:t xml:space="preserve">si elles </w:t>
      </w:r>
      <w:r w:rsidRPr="005C5507">
        <w:rPr>
          <w:rFonts w:ascii="Marianne" w:hAnsi="Marianne"/>
        </w:rPr>
        <w:t xml:space="preserve">sont en mesure de </w:t>
      </w:r>
      <w:r w:rsidR="00F1725D" w:rsidRPr="005C5507">
        <w:rPr>
          <w:rFonts w:ascii="Marianne" w:hAnsi="Marianne"/>
        </w:rPr>
        <w:t>se procurer</w:t>
      </w:r>
      <w:r w:rsidR="006E16C7" w:rsidRPr="005C5507">
        <w:rPr>
          <w:rFonts w:ascii="Marianne" w:hAnsi="Marianne"/>
        </w:rPr>
        <w:t xml:space="preserve"> des contenants </w:t>
      </w:r>
      <w:r w:rsidR="00C41597" w:rsidRPr="005C5507">
        <w:rPr>
          <w:rFonts w:ascii="Marianne" w:hAnsi="Marianne"/>
        </w:rPr>
        <w:t>adaptés aux enjeux spécifiques de ce secteur</w:t>
      </w:r>
      <w:r w:rsidRPr="005C5507">
        <w:rPr>
          <w:rFonts w:ascii="Marianne" w:hAnsi="Marianne"/>
        </w:rPr>
        <w:t xml:space="preserve">, ce qui, dans de nombreux cas, nécessite </w:t>
      </w:r>
      <w:r w:rsidR="00CF5097" w:rsidRPr="005C5507">
        <w:rPr>
          <w:rFonts w:ascii="Marianne" w:hAnsi="Marianne"/>
        </w:rPr>
        <w:t>des innovations produit</w:t>
      </w:r>
      <w:r w:rsidRPr="005C5507">
        <w:rPr>
          <w:rFonts w:ascii="Marianne" w:hAnsi="Marianne"/>
        </w:rPr>
        <w:t xml:space="preserve">. </w:t>
      </w:r>
      <w:r w:rsidR="0060191D" w:rsidRPr="005C5507">
        <w:rPr>
          <w:rFonts w:ascii="Marianne" w:hAnsi="Marianne"/>
        </w:rPr>
        <w:t xml:space="preserve"> C’est en ce sens que l’ADEME</w:t>
      </w:r>
      <w:r w:rsidR="00143645" w:rsidRPr="005C5507">
        <w:rPr>
          <w:rFonts w:ascii="Marianne" w:hAnsi="Marianne"/>
        </w:rPr>
        <w:t xml:space="preserve"> </w:t>
      </w:r>
      <w:r w:rsidR="00001577" w:rsidRPr="005C5507">
        <w:rPr>
          <w:rFonts w:ascii="Marianne" w:hAnsi="Marianne"/>
        </w:rPr>
        <w:t>souhaite</w:t>
      </w:r>
      <w:r w:rsidR="00B42B46" w:rsidRPr="005C5507">
        <w:rPr>
          <w:rFonts w:ascii="Marianne" w:hAnsi="Marianne"/>
        </w:rPr>
        <w:t>, en accompagnant l’innovation auprès des fabricants,</w:t>
      </w:r>
      <w:r w:rsidR="00001577" w:rsidRPr="005C5507">
        <w:rPr>
          <w:rFonts w:ascii="Marianne" w:hAnsi="Marianne"/>
        </w:rPr>
        <w:t xml:space="preserve"> </w:t>
      </w:r>
      <w:r w:rsidR="0067420A" w:rsidRPr="005C5507">
        <w:rPr>
          <w:rFonts w:ascii="Marianne" w:hAnsi="Marianne"/>
        </w:rPr>
        <w:t>encourager plus largement le développement efficace et vertueux</w:t>
      </w:r>
      <w:r w:rsidR="00235D8D" w:rsidRPr="005C5507">
        <w:rPr>
          <w:rFonts w:ascii="Marianne" w:hAnsi="Marianne"/>
        </w:rPr>
        <w:t xml:space="preserve"> du réemploi</w:t>
      </w:r>
      <w:r w:rsidR="00001577" w:rsidRPr="005C5507">
        <w:rPr>
          <w:rFonts w:ascii="Marianne" w:hAnsi="Marianne"/>
        </w:rPr>
        <w:t xml:space="preserve">, </w:t>
      </w:r>
      <w:r w:rsidR="004665BA" w:rsidRPr="005C5507">
        <w:rPr>
          <w:rFonts w:ascii="Marianne" w:hAnsi="Marianne"/>
        </w:rPr>
        <w:t>et ainsi</w:t>
      </w:r>
      <w:r w:rsidR="00235D8D" w:rsidRPr="0061134C">
        <w:rPr>
          <w:rFonts w:cs="Calibri"/>
        </w:rPr>
        <w:t> </w:t>
      </w:r>
      <w:r w:rsidR="00235D8D" w:rsidRPr="005C5507">
        <w:rPr>
          <w:rFonts w:ascii="Marianne" w:hAnsi="Marianne"/>
        </w:rPr>
        <w:t>:</w:t>
      </w:r>
    </w:p>
    <w:p w14:paraId="255E19D7" w14:textId="2DDFF588" w:rsidR="000E5A7C" w:rsidRPr="00EC4574" w:rsidRDefault="000E5A7C" w:rsidP="00EC4574">
      <w:pPr>
        <w:pStyle w:val="Paragraphedeliste"/>
        <w:numPr>
          <w:ilvl w:val="0"/>
          <w:numId w:val="21"/>
        </w:numPr>
        <w:spacing w:line="259" w:lineRule="auto"/>
        <w:ind w:left="357" w:hanging="357"/>
        <w:contextualSpacing w:val="0"/>
        <w:jc w:val="both"/>
        <w:rPr>
          <w:rFonts w:ascii="Marianne" w:hAnsi="Marianne"/>
        </w:rPr>
      </w:pPr>
      <w:r w:rsidRPr="00EC4574">
        <w:rPr>
          <w:rFonts w:ascii="Marianne" w:hAnsi="Marianne"/>
          <w:b/>
          <w:bCs/>
        </w:rPr>
        <w:t>Aider les collectivités</w:t>
      </w:r>
      <w:r w:rsidR="00EC4574" w:rsidRPr="00EC4574">
        <w:rPr>
          <w:rFonts w:ascii="Marianne" w:hAnsi="Marianne"/>
          <w:b/>
          <w:bCs/>
        </w:rPr>
        <w:t xml:space="preserve"> à substituer les contenants en plastique</w:t>
      </w:r>
      <w:r w:rsidR="00EC4574" w:rsidRPr="00EC4574">
        <w:rPr>
          <w:rFonts w:ascii="Marianne" w:hAnsi="Marianne"/>
        </w:rPr>
        <w:t xml:space="preserve"> dans la restauration collective afin de répondre à l’objectif de 2025 concernant la restauration scolaire, universitaire et certains publics sensibles (lois EGALIM et</w:t>
      </w:r>
      <w:r w:rsidR="00EC4574">
        <w:rPr>
          <w:rFonts w:ascii="Marianne" w:hAnsi="Marianne"/>
        </w:rPr>
        <w:t xml:space="preserve"> AGEC).</w:t>
      </w:r>
    </w:p>
    <w:p w14:paraId="4469EF42" w14:textId="77777777" w:rsidR="00EC4574" w:rsidRDefault="00385DC5" w:rsidP="00EC4574">
      <w:pPr>
        <w:pStyle w:val="Paragraphedeliste"/>
        <w:numPr>
          <w:ilvl w:val="0"/>
          <w:numId w:val="21"/>
        </w:numPr>
        <w:spacing w:line="259" w:lineRule="auto"/>
        <w:ind w:left="357" w:hanging="357"/>
        <w:contextualSpacing w:val="0"/>
        <w:jc w:val="both"/>
        <w:rPr>
          <w:rFonts w:ascii="Marianne" w:hAnsi="Marianne"/>
        </w:rPr>
      </w:pPr>
      <w:r w:rsidRPr="00BD49C9">
        <w:rPr>
          <w:rFonts w:ascii="Marianne" w:hAnsi="Marianne"/>
          <w:b/>
          <w:bCs/>
        </w:rPr>
        <w:t xml:space="preserve">Augmenter les flux d’emballages </w:t>
      </w:r>
      <w:r w:rsidR="00D77029" w:rsidRPr="00BD49C9">
        <w:rPr>
          <w:rFonts w:ascii="Marianne" w:hAnsi="Marianne"/>
          <w:b/>
          <w:bCs/>
        </w:rPr>
        <w:t xml:space="preserve">et de contenants </w:t>
      </w:r>
      <w:r w:rsidRPr="00BD49C9">
        <w:rPr>
          <w:rFonts w:ascii="Marianne" w:hAnsi="Marianne"/>
          <w:b/>
          <w:bCs/>
        </w:rPr>
        <w:t>réemployés</w:t>
      </w:r>
      <w:r w:rsidRPr="00BD49C9">
        <w:rPr>
          <w:rFonts w:ascii="Marianne" w:hAnsi="Marianne"/>
        </w:rPr>
        <w:t>, ce qui passe entre autres par</w:t>
      </w:r>
      <w:r w:rsidR="00C1649F" w:rsidRPr="00BD49C9">
        <w:rPr>
          <w:rFonts w:ascii="Marianne" w:hAnsi="Marianne"/>
        </w:rPr>
        <w:t xml:space="preserve"> </w:t>
      </w:r>
      <w:r w:rsidRPr="00BD49C9">
        <w:rPr>
          <w:rFonts w:ascii="Marianne" w:hAnsi="Marianne"/>
        </w:rPr>
        <w:t xml:space="preserve">le développement </w:t>
      </w:r>
      <w:r w:rsidR="00C1649F" w:rsidRPr="00BD49C9">
        <w:rPr>
          <w:rFonts w:ascii="Marianne" w:hAnsi="Marianne"/>
        </w:rPr>
        <w:t xml:space="preserve">de solutions </w:t>
      </w:r>
      <w:r w:rsidR="001139CB" w:rsidRPr="00BD49C9">
        <w:rPr>
          <w:rFonts w:ascii="Marianne" w:hAnsi="Marianne"/>
        </w:rPr>
        <w:t xml:space="preserve">d’emballages et </w:t>
      </w:r>
      <w:r w:rsidR="00D77029" w:rsidRPr="00BD49C9">
        <w:rPr>
          <w:rFonts w:ascii="Marianne" w:hAnsi="Marianne"/>
        </w:rPr>
        <w:t xml:space="preserve">de </w:t>
      </w:r>
      <w:r w:rsidRPr="00BD49C9">
        <w:rPr>
          <w:rFonts w:ascii="Marianne" w:hAnsi="Marianne"/>
        </w:rPr>
        <w:t>contenants réemployables, ainsi que par une meilleure visibilité de ces solutions auprès de tous les acteurs économiques de la chaîne de l’emballage</w:t>
      </w:r>
      <w:r w:rsidR="00C1649F" w:rsidRPr="00BD49C9">
        <w:rPr>
          <w:rFonts w:ascii="Marianne" w:hAnsi="Marianne"/>
        </w:rPr>
        <w:t xml:space="preserve">. </w:t>
      </w:r>
    </w:p>
    <w:p w14:paraId="4C276AC5" w14:textId="26D61929" w:rsidR="00441BB4" w:rsidRPr="00BD49C9" w:rsidRDefault="00385DC5" w:rsidP="00626595">
      <w:pPr>
        <w:spacing w:line="259" w:lineRule="auto"/>
        <w:jc w:val="both"/>
        <w:rPr>
          <w:rFonts w:ascii="Marianne" w:hAnsi="Marianne"/>
        </w:rPr>
      </w:pPr>
      <w:r w:rsidRPr="00BD49C9">
        <w:rPr>
          <w:rFonts w:ascii="Marianne" w:hAnsi="Marianne"/>
        </w:rPr>
        <w:t>Cet AAP</w:t>
      </w:r>
      <w:r w:rsidR="00967A9F">
        <w:rPr>
          <w:rFonts w:ascii="Marianne" w:hAnsi="Marianne"/>
        </w:rPr>
        <w:t>, qui cible les fabricants de contenants (amont)</w:t>
      </w:r>
      <w:r w:rsidR="002313F0">
        <w:rPr>
          <w:rFonts w:ascii="Marianne" w:hAnsi="Marianne"/>
        </w:rPr>
        <w:t>,</w:t>
      </w:r>
      <w:r w:rsidRPr="00BD49C9">
        <w:rPr>
          <w:rFonts w:ascii="Marianne" w:hAnsi="Marianne"/>
        </w:rPr>
        <w:t xml:space="preserve"> est complémentaire au dispositif courant «</w:t>
      </w:r>
      <w:r w:rsidRPr="00BD49C9">
        <w:rPr>
          <w:rFonts w:cs="Calibri"/>
        </w:rPr>
        <w:t> </w:t>
      </w:r>
      <w:r w:rsidRPr="00BD49C9">
        <w:rPr>
          <w:rFonts w:ascii="Marianne" w:hAnsi="Marianne"/>
        </w:rPr>
        <w:t xml:space="preserve">Aides au réemploi des emballages et </w:t>
      </w:r>
      <w:r w:rsidR="0081399A" w:rsidRPr="00BD49C9">
        <w:rPr>
          <w:rFonts w:ascii="Marianne" w:hAnsi="Marianne"/>
        </w:rPr>
        <w:t xml:space="preserve">des </w:t>
      </w:r>
      <w:r w:rsidRPr="00BD49C9">
        <w:rPr>
          <w:rFonts w:ascii="Marianne" w:hAnsi="Marianne"/>
        </w:rPr>
        <w:t>contenants</w:t>
      </w:r>
      <w:r w:rsidRPr="00BD49C9">
        <w:rPr>
          <w:rFonts w:cs="Calibri"/>
        </w:rPr>
        <w:t> </w:t>
      </w:r>
      <w:r w:rsidRPr="00BD49C9">
        <w:rPr>
          <w:rFonts w:ascii="Marianne" w:hAnsi="Marianne" w:cs="Marianne"/>
        </w:rPr>
        <w:t>»</w:t>
      </w:r>
      <w:r w:rsidR="00CF20AB" w:rsidRPr="00CF20AB">
        <w:rPr>
          <w:rStyle w:val="Appelnotedebasdep"/>
          <w:rFonts w:ascii="Marianne" w:hAnsi="Marianne"/>
        </w:rPr>
        <w:t xml:space="preserve"> </w:t>
      </w:r>
      <w:r w:rsidR="00CF20AB" w:rsidRPr="00BD49C9">
        <w:rPr>
          <w:rStyle w:val="Appelnotedebasdep"/>
          <w:rFonts w:ascii="Marianne" w:hAnsi="Marianne"/>
        </w:rPr>
        <w:footnoteReference w:id="9"/>
      </w:r>
      <w:r w:rsidRPr="00BD49C9">
        <w:rPr>
          <w:rFonts w:ascii="Marianne" w:hAnsi="Marianne"/>
        </w:rPr>
        <w:t xml:space="preserve">, qui a pour but de soutenir </w:t>
      </w:r>
      <w:r w:rsidR="002313F0">
        <w:rPr>
          <w:rFonts w:ascii="Marianne" w:hAnsi="Marianne"/>
        </w:rPr>
        <w:t>les collectivités ayant la responsabilité de re</w:t>
      </w:r>
      <w:r w:rsidR="00803604">
        <w:rPr>
          <w:rFonts w:ascii="Marianne" w:hAnsi="Marianne"/>
        </w:rPr>
        <w:t>stauration collective dans leur passage au réemploi</w:t>
      </w:r>
      <w:r w:rsidR="00CF20AB">
        <w:rPr>
          <w:rFonts w:ascii="Marianne" w:hAnsi="Marianne"/>
        </w:rPr>
        <w:t xml:space="preserve"> et la visée des obligations de la loi </w:t>
      </w:r>
      <w:proofErr w:type="spellStart"/>
      <w:r w:rsidR="00CF20AB">
        <w:rPr>
          <w:rFonts w:ascii="Marianne" w:hAnsi="Marianne"/>
        </w:rPr>
        <w:t>EGAlim</w:t>
      </w:r>
      <w:proofErr w:type="spellEnd"/>
      <w:r w:rsidR="00CF20AB">
        <w:rPr>
          <w:rFonts w:ascii="Marianne" w:hAnsi="Marianne"/>
        </w:rPr>
        <w:t>.</w:t>
      </w:r>
      <w:r w:rsidRPr="00BD49C9">
        <w:rPr>
          <w:rFonts w:ascii="Marianne" w:hAnsi="Marianne"/>
        </w:rPr>
        <w:t xml:space="preserve"> </w:t>
      </w:r>
    </w:p>
    <w:p w14:paraId="0B10F675" w14:textId="7716E4FA" w:rsidR="00462882" w:rsidRPr="00BD49C9" w:rsidRDefault="00462882" w:rsidP="00E72166">
      <w:pPr>
        <w:pStyle w:val="Titre1"/>
      </w:pPr>
      <w:bookmarkStart w:id="5" w:name="_Toc169514310"/>
      <w:r w:rsidRPr="00BD49C9">
        <w:t>Qui peut participer</w:t>
      </w:r>
      <w:r w:rsidR="00244912" w:rsidRPr="00BD49C9">
        <w:rPr>
          <w:rFonts w:ascii="Calibri" w:hAnsi="Calibri" w:cs="Calibri"/>
        </w:rPr>
        <w:t> </w:t>
      </w:r>
      <w:r w:rsidRPr="00BD49C9">
        <w:t>?</w:t>
      </w:r>
      <w:bookmarkEnd w:id="5"/>
    </w:p>
    <w:p w14:paraId="19D10923" w14:textId="6FBAC3B2" w:rsidR="00462882" w:rsidRPr="00BD49C9" w:rsidRDefault="00462882" w:rsidP="00462882">
      <w:pPr>
        <w:spacing w:after="0" w:line="259" w:lineRule="auto"/>
        <w:jc w:val="both"/>
        <w:rPr>
          <w:rFonts w:ascii="Marianne" w:hAnsi="Marianne"/>
        </w:rPr>
      </w:pPr>
      <w:r w:rsidRPr="003357F3">
        <w:rPr>
          <w:rFonts w:ascii="Marianne" w:hAnsi="Marianne"/>
        </w:rPr>
        <w:t xml:space="preserve">Cet AAP s’adresse aux fabricants </w:t>
      </w:r>
      <w:r w:rsidR="003357F3" w:rsidRPr="003357F3">
        <w:rPr>
          <w:rFonts w:ascii="Marianne" w:hAnsi="Marianne"/>
        </w:rPr>
        <w:t>d’emballages et de contenants</w:t>
      </w:r>
      <w:r w:rsidRPr="003357F3">
        <w:rPr>
          <w:rFonts w:ascii="Marianne" w:hAnsi="Marianne"/>
        </w:rPr>
        <w:t xml:space="preserve">. Les </w:t>
      </w:r>
      <w:r w:rsidRPr="003357F3">
        <w:rPr>
          <w:rFonts w:ascii="Marianne" w:hAnsi="Marianne"/>
          <w:b/>
          <w:bCs/>
        </w:rPr>
        <w:t>Petites et Moyennes entreprises</w:t>
      </w:r>
      <w:r w:rsidRPr="003357F3">
        <w:rPr>
          <w:rFonts w:ascii="Marianne" w:hAnsi="Marianne"/>
        </w:rPr>
        <w:t xml:space="preserve"> </w:t>
      </w:r>
      <w:r w:rsidR="00F97BED">
        <w:rPr>
          <w:rFonts w:ascii="Marianne" w:hAnsi="Marianne"/>
        </w:rPr>
        <w:t>ainsi que</w:t>
      </w:r>
      <w:r w:rsidR="00F97BED" w:rsidRPr="003357F3">
        <w:rPr>
          <w:rFonts w:ascii="Marianne" w:hAnsi="Marianne"/>
        </w:rPr>
        <w:t xml:space="preserve"> </w:t>
      </w:r>
      <w:r w:rsidRPr="003357F3">
        <w:rPr>
          <w:rFonts w:ascii="Marianne" w:hAnsi="Marianne"/>
        </w:rPr>
        <w:t xml:space="preserve">les </w:t>
      </w:r>
      <w:r w:rsidRPr="003357F3">
        <w:rPr>
          <w:rFonts w:ascii="Marianne" w:hAnsi="Marianne"/>
          <w:b/>
          <w:bCs/>
        </w:rPr>
        <w:t>Grandes Entreprises</w:t>
      </w:r>
      <w:r w:rsidRPr="003357F3">
        <w:rPr>
          <w:rFonts w:ascii="Marianne" w:hAnsi="Marianne"/>
        </w:rPr>
        <w:t xml:space="preserve"> </w:t>
      </w:r>
      <w:r w:rsidR="00F42C64">
        <w:rPr>
          <w:rFonts w:ascii="Marianne" w:hAnsi="Marianne"/>
        </w:rPr>
        <w:t xml:space="preserve">(au sens européen, voir ci-après) </w:t>
      </w:r>
      <w:r w:rsidRPr="003357F3">
        <w:rPr>
          <w:rFonts w:ascii="Marianne" w:hAnsi="Marianne"/>
        </w:rPr>
        <w:t>situées sur le territoire français (</w:t>
      </w:r>
      <w:r w:rsidRPr="003357F3">
        <w:rPr>
          <w:rFonts w:ascii="Marianne" w:hAnsi="Marianne"/>
          <w:b/>
          <w:bCs/>
        </w:rPr>
        <w:t>métropole, DROM et COM</w:t>
      </w:r>
      <w:r w:rsidRPr="003357F3">
        <w:rPr>
          <w:rFonts w:ascii="Marianne" w:hAnsi="Marianne"/>
        </w:rPr>
        <w:t>) peuvent répondre à cet AAP.</w:t>
      </w:r>
      <w:r w:rsidRPr="00BD49C9">
        <w:rPr>
          <w:rFonts w:ascii="Marianne" w:hAnsi="Marianne"/>
        </w:rPr>
        <w:t xml:space="preserve"> </w:t>
      </w:r>
    </w:p>
    <w:p w14:paraId="035845E1" w14:textId="320AE90E" w:rsidR="00462882" w:rsidRPr="00BD49C9" w:rsidRDefault="00462882" w:rsidP="00462882">
      <w:pPr>
        <w:spacing w:after="0" w:line="259" w:lineRule="auto"/>
        <w:jc w:val="both"/>
        <w:rPr>
          <w:rFonts w:ascii="Marianne" w:hAnsi="Marianne"/>
        </w:rPr>
      </w:pPr>
      <w:r w:rsidRPr="00BD49C9">
        <w:rPr>
          <w:rFonts w:ascii="Marianne" w:hAnsi="Marianne"/>
        </w:rPr>
        <w:t xml:space="preserve">Pour rappel, au sens de la réglementation </w:t>
      </w:r>
      <w:r w:rsidR="00F42C64">
        <w:rPr>
          <w:rFonts w:ascii="Marianne" w:hAnsi="Marianne"/>
        </w:rPr>
        <w:t>européenne</w:t>
      </w:r>
      <w:r w:rsidRPr="00BD49C9">
        <w:rPr>
          <w:rFonts w:ascii="Marianne" w:hAnsi="Marianne"/>
        </w:rPr>
        <w:t xml:space="preserve">, est considérée comme une entreprise toute entité, indépendamment de sa forme juridique, exerçant une activité économique. La classification des entreprises présentée ci-dessous est une synthèse. Pour plus d’informations, se reporter au site de la Commission européenne et au « </w:t>
      </w:r>
      <w:r w:rsidR="00EA0CDD" w:rsidRPr="00BD49C9">
        <w:rPr>
          <w:rFonts w:ascii="Marianne" w:hAnsi="Marianne"/>
        </w:rPr>
        <w:t>G</w:t>
      </w:r>
      <w:r w:rsidR="00EA0CDD">
        <w:rPr>
          <w:rFonts w:ascii="Marianne" w:hAnsi="Marianne"/>
        </w:rPr>
        <w:t xml:space="preserve">uide de l’utilisateur pour la définition des </w:t>
      </w:r>
      <w:r w:rsidRPr="00BD49C9">
        <w:rPr>
          <w:rFonts w:ascii="Marianne" w:hAnsi="Marianne"/>
        </w:rPr>
        <w:t>PME</w:t>
      </w:r>
      <w:r w:rsidRPr="00BD49C9">
        <w:rPr>
          <w:rFonts w:ascii="Marianne" w:hAnsi="Marianne"/>
          <w:vertAlign w:val="superscript"/>
        </w:rPr>
        <w:footnoteReference w:id="10"/>
      </w:r>
      <w:r w:rsidRPr="00BD49C9">
        <w:rPr>
          <w:rFonts w:cs="Calibri"/>
          <w:vertAlign w:val="superscript"/>
        </w:rPr>
        <w:t> </w:t>
      </w:r>
      <w:r w:rsidRPr="00BD49C9">
        <w:rPr>
          <w:rFonts w:ascii="Marianne" w:hAnsi="Marianne" w:cs="Marianne"/>
        </w:rPr>
        <w:t>»</w:t>
      </w:r>
      <w:r w:rsidRPr="00BD49C9">
        <w:rPr>
          <w:rFonts w:ascii="Marianne" w:hAnsi="Marianne"/>
        </w:rPr>
        <w:t>.</w:t>
      </w:r>
    </w:p>
    <w:p w14:paraId="6C7D8B1F" w14:textId="77777777" w:rsidR="00462882" w:rsidRPr="003357F3" w:rsidRDefault="00462882" w:rsidP="00462882">
      <w:pPr>
        <w:spacing w:line="259" w:lineRule="auto"/>
        <w:ind w:left="360"/>
        <w:jc w:val="both"/>
        <w:rPr>
          <w:rFonts w:ascii="Marianne" w:hAnsi="Marianne"/>
          <w:i/>
          <w:iCs/>
          <w:color w:val="A6A6A6" w:themeColor="background1" w:themeShade="A6"/>
        </w:rPr>
      </w:pPr>
      <w:r w:rsidRPr="003357F3">
        <w:rPr>
          <w:rFonts w:ascii="Marianne" w:hAnsi="Marianne"/>
          <w:noProof/>
        </w:rPr>
        <w:drawing>
          <wp:anchor distT="0" distB="0" distL="114300" distR="114300" simplePos="0" relativeHeight="251689984" behindDoc="0" locked="0" layoutInCell="1" allowOverlap="1" wp14:anchorId="23ECAA82" wp14:editId="49560FB9">
            <wp:simplePos x="0" y="0"/>
            <wp:positionH relativeFrom="margin">
              <wp:align>center</wp:align>
            </wp:positionH>
            <wp:positionV relativeFrom="paragraph">
              <wp:posOffset>193675</wp:posOffset>
            </wp:positionV>
            <wp:extent cx="5793105" cy="92265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3105" cy="922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4F21EB" w14:textId="77777777" w:rsidR="00462882" w:rsidRPr="003357F3" w:rsidRDefault="00462882" w:rsidP="00462882">
      <w:pPr>
        <w:spacing w:line="259" w:lineRule="auto"/>
        <w:jc w:val="both"/>
        <w:rPr>
          <w:rFonts w:ascii="Marianne" w:hAnsi="Marianne"/>
          <w:i/>
          <w:iCs/>
          <w:color w:val="A6A6A6" w:themeColor="background1" w:themeShade="A6"/>
        </w:rPr>
      </w:pPr>
    </w:p>
    <w:p w14:paraId="21D4FF60" w14:textId="60C118EB" w:rsidR="00462882" w:rsidRPr="00BD49C9" w:rsidRDefault="00462882" w:rsidP="00462882">
      <w:pPr>
        <w:spacing w:after="240" w:line="259" w:lineRule="auto"/>
        <w:jc w:val="both"/>
        <w:rPr>
          <w:rFonts w:ascii="Marianne" w:hAnsi="Marianne"/>
        </w:rPr>
      </w:pPr>
      <w:r w:rsidRPr="00BD49C9">
        <w:rPr>
          <w:rFonts w:ascii="Marianne" w:hAnsi="Marianne"/>
        </w:rPr>
        <w:t xml:space="preserve">Une Grande Entreprise est donc une entreprise dont l’effectif est supérieur ou égal à 250 et dont le chiffres d’affaires est supérieur à 50 millions d’euros ou dont le total du bilan est supérieur à 43 millions d’euros. Pour les affiliées et filiales d’une grande entreprise, </w:t>
      </w:r>
      <w:proofErr w:type="spellStart"/>
      <w:r w:rsidRPr="00BD49C9">
        <w:rPr>
          <w:rFonts w:ascii="Marianne" w:hAnsi="Marianne"/>
        </w:rPr>
        <w:t>veuillez vous</w:t>
      </w:r>
      <w:proofErr w:type="spellEnd"/>
      <w:r w:rsidRPr="00BD49C9">
        <w:rPr>
          <w:rFonts w:ascii="Marianne" w:hAnsi="Marianne"/>
        </w:rPr>
        <w:t xml:space="preserve"> référer au </w:t>
      </w:r>
      <w:hyperlink r:id="rId11" w:history="1">
        <w:r w:rsidRPr="00251A90">
          <w:rPr>
            <w:rStyle w:val="Lienhypertexte"/>
            <w:rFonts w:ascii="Marianne" w:hAnsi="Marianne"/>
          </w:rPr>
          <w:t>Guide de l’Utilisateur</w:t>
        </w:r>
      </w:hyperlink>
      <w:r w:rsidRPr="00BD49C9">
        <w:rPr>
          <w:rFonts w:ascii="Marianne" w:hAnsi="Marianne"/>
        </w:rPr>
        <w:t xml:space="preserve"> pour vérifier la catégorie à laquelle vous correspondez, en fonction de la composition de votre actionnariat.</w:t>
      </w:r>
    </w:p>
    <w:p w14:paraId="0355D8E6" w14:textId="23AA8FDE" w:rsidR="00462882" w:rsidRPr="00BD49C9" w:rsidRDefault="00462882" w:rsidP="005D4CB6">
      <w:pPr>
        <w:spacing w:after="240" w:line="259" w:lineRule="auto"/>
        <w:jc w:val="both"/>
        <w:rPr>
          <w:rFonts w:ascii="Marianne" w:hAnsi="Marianne"/>
        </w:rPr>
      </w:pPr>
      <w:r w:rsidRPr="00BD49C9">
        <w:rPr>
          <w:rFonts w:ascii="Marianne" w:hAnsi="Marianne"/>
        </w:rPr>
        <w:t>Il est possible pour une même entreprise de déposer plusieurs projets</w:t>
      </w:r>
      <w:r w:rsidR="0061134C">
        <w:rPr>
          <w:rFonts w:ascii="Marianne" w:hAnsi="Marianne"/>
        </w:rPr>
        <w:t xml:space="preserve">. </w:t>
      </w:r>
      <w:r w:rsidR="005D4CB6">
        <w:rPr>
          <w:rFonts w:ascii="Marianne" w:hAnsi="Marianne"/>
        </w:rPr>
        <w:t xml:space="preserve">Pour les </w:t>
      </w:r>
      <w:r w:rsidR="005D4CB6" w:rsidRPr="00C24B4A">
        <w:rPr>
          <w:rFonts w:ascii="Marianne" w:hAnsi="Marianne"/>
        </w:rPr>
        <w:t>demande</w:t>
      </w:r>
      <w:r w:rsidR="005D4CB6">
        <w:rPr>
          <w:rFonts w:ascii="Marianne" w:hAnsi="Marianne"/>
        </w:rPr>
        <w:t>s</w:t>
      </w:r>
      <w:r w:rsidR="005D4CB6" w:rsidRPr="00C24B4A">
        <w:rPr>
          <w:rFonts w:ascii="Marianne" w:hAnsi="Marianne"/>
        </w:rPr>
        <w:t xml:space="preserve"> d’aide</w:t>
      </w:r>
      <w:r w:rsidR="005D4CB6">
        <w:rPr>
          <w:rFonts w:ascii="Marianne" w:hAnsi="Marianne"/>
        </w:rPr>
        <w:t xml:space="preserve">s aux études de faisabilité (Axe 1), il est recommandé d’inclure les pistes de </w:t>
      </w:r>
      <w:r w:rsidR="006330AA">
        <w:rPr>
          <w:rFonts w:ascii="Marianne" w:hAnsi="Marianne"/>
        </w:rPr>
        <w:t>partenaire(s) ou groupement de partenaires</w:t>
      </w:r>
      <w:r w:rsidR="006330AA" w:rsidRPr="00897728">
        <w:rPr>
          <w:rFonts w:ascii="Marianne" w:hAnsi="Marianne"/>
        </w:rPr>
        <w:t xml:space="preserve"> </w:t>
      </w:r>
      <w:r w:rsidR="006330AA">
        <w:rPr>
          <w:rFonts w:ascii="Marianne" w:hAnsi="Marianne"/>
        </w:rPr>
        <w:t>(</w:t>
      </w:r>
      <w:r w:rsidR="006330AA" w:rsidRPr="00897728">
        <w:rPr>
          <w:rFonts w:ascii="Marianne" w:hAnsi="Marianne"/>
        </w:rPr>
        <w:t>collectivité</w:t>
      </w:r>
      <w:r w:rsidR="006330AA">
        <w:rPr>
          <w:rFonts w:ascii="Marianne" w:hAnsi="Marianne"/>
        </w:rPr>
        <w:t xml:space="preserve"> ou groupement de collectivités, cuisine centrale, restaurant d’entreprise)</w:t>
      </w:r>
      <w:r w:rsidR="0089125E">
        <w:rPr>
          <w:rFonts w:ascii="Marianne" w:hAnsi="Marianne"/>
        </w:rPr>
        <w:t xml:space="preserve"> </w:t>
      </w:r>
      <w:r w:rsidR="005D4CB6">
        <w:rPr>
          <w:rFonts w:ascii="Marianne" w:hAnsi="Marianne"/>
        </w:rPr>
        <w:t xml:space="preserve">envisagées pour une éventuelle expérimentation. </w:t>
      </w:r>
    </w:p>
    <w:p w14:paraId="2E9D4F50" w14:textId="12328377" w:rsidR="00373084" w:rsidRPr="00BD49C9" w:rsidRDefault="00C06CC2" w:rsidP="00E72166">
      <w:pPr>
        <w:pStyle w:val="Titre1"/>
        <w:rPr>
          <w:rFonts w:cs="Calibri"/>
        </w:rPr>
      </w:pPr>
      <w:bookmarkStart w:id="6" w:name="_Toc169514311"/>
      <w:r w:rsidRPr="00BD49C9">
        <w:t>Quels</w:t>
      </w:r>
      <w:r w:rsidR="00AE152E" w:rsidRPr="00BD49C9">
        <w:t xml:space="preserve"> </w:t>
      </w:r>
      <w:r w:rsidR="00B03634" w:rsidRPr="00BD49C9">
        <w:t>projets</w:t>
      </w:r>
      <w:r w:rsidR="00462882" w:rsidRPr="00BD49C9">
        <w:t xml:space="preserve"> peuvent être accompagnés</w:t>
      </w:r>
      <w:r w:rsidR="00244912" w:rsidRPr="00BD49C9">
        <w:rPr>
          <w:rFonts w:ascii="Calibri" w:hAnsi="Calibri" w:cs="Calibri"/>
        </w:rPr>
        <w:t> </w:t>
      </w:r>
      <w:r w:rsidRPr="00BD49C9">
        <w:rPr>
          <w:rFonts w:cs="Calibri"/>
        </w:rPr>
        <w:t>?</w:t>
      </w:r>
      <w:bookmarkEnd w:id="6"/>
    </w:p>
    <w:p w14:paraId="0402E863" w14:textId="4A434C0F" w:rsidR="000B68CA" w:rsidRPr="0061134C" w:rsidRDefault="000B68CA" w:rsidP="00E73A26">
      <w:pPr>
        <w:spacing w:after="0" w:line="259" w:lineRule="auto"/>
        <w:jc w:val="both"/>
        <w:rPr>
          <w:rFonts w:ascii="Marianne" w:hAnsi="Marianne"/>
        </w:rPr>
      </w:pPr>
      <w:r w:rsidRPr="0061134C">
        <w:rPr>
          <w:rFonts w:ascii="Marianne" w:hAnsi="Marianne"/>
        </w:rPr>
        <w:t>Le projet est porté par</w:t>
      </w:r>
      <w:r w:rsidRPr="0061134C">
        <w:rPr>
          <w:rFonts w:cs="Calibri"/>
        </w:rPr>
        <w:t> </w:t>
      </w:r>
      <w:r w:rsidRPr="0061134C">
        <w:rPr>
          <w:rFonts w:ascii="Marianne" w:hAnsi="Marianne"/>
        </w:rPr>
        <w:t>l’entreprise concernée par la valorisation économique du produit (le fabricant du contenant). Une compétence liée à l’innovation produit, interne ou externe à l’entreprise, devra être intégrée à l’équipe projet.</w:t>
      </w:r>
    </w:p>
    <w:p w14:paraId="7C07EF7B" w14:textId="025AC096" w:rsidR="00373084" w:rsidRPr="0061134C" w:rsidRDefault="00AB4A6E" w:rsidP="00B31569">
      <w:pPr>
        <w:spacing w:after="0" w:line="259" w:lineRule="auto"/>
        <w:jc w:val="both"/>
        <w:rPr>
          <w:rFonts w:ascii="Marianne" w:hAnsi="Marianne"/>
        </w:rPr>
      </w:pPr>
      <w:r w:rsidRPr="0061134C">
        <w:rPr>
          <w:rFonts w:ascii="Marianne" w:hAnsi="Marianne"/>
        </w:rPr>
        <w:t>Les</w:t>
      </w:r>
      <w:r w:rsidR="00373084" w:rsidRPr="0061134C">
        <w:rPr>
          <w:rFonts w:ascii="Marianne" w:hAnsi="Marianne"/>
        </w:rPr>
        <w:t xml:space="preserve"> projets doivent répondre aux enjeux de passage au réemploi et </w:t>
      </w:r>
      <w:r w:rsidR="00B26257" w:rsidRPr="0061134C">
        <w:rPr>
          <w:rFonts w:ascii="Marianne" w:hAnsi="Marianne"/>
        </w:rPr>
        <w:t xml:space="preserve">tendre vers les </w:t>
      </w:r>
      <w:r w:rsidR="00A3405A" w:rsidRPr="0061134C">
        <w:rPr>
          <w:rFonts w:ascii="Marianne" w:hAnsi="Marianne"/>
        </w:rPr>
        <w:t>obligations de</w:t>
      </w:r>
      <w:r w:rsidR="00B859A5" w:rsidRPr="0061134C">
        <w:rPr>
          <w:rFonts w:ascii="Marianne" w:hAnsi="Marianne"/>
        </w:rPr>
        <w:t xml:space="preserve"> </w:t>
      </w:r>
      <w:r w:rsidR="00373084" w:rsidRPr="0061134C">
        <w:rPr>
          <w:rFonts w:ascii="Marianne" w:hAnsi="Marianne"/>
        </w:rPr>
        <w:t xml:space="preserve">suppression du plastique </w:t>
      </w:r>
      <w:r w:rsidR="00084AB9" w:rsidRPr="0061134C">
        <w:rPr>
          <w:rFonts w:ascii="Marianne" w:hAnsi="Marianne"/>
        </w:rPr>
        <w:t>qui entreront en vigueur au 1</w:t>
      </w:r>
      <w:r w:rsidR="00084AB9" w:rsidRPr="0061134C">
        <w:rPr>
          <w:rFonts w:ascii="Marianne" w:hAnsi="Marianne"/>
          <w:vertAlign w:val="superscript"/>
        </w:rPr>
        <w:t>e</w:t>
      </w:r>
      <w:r w:rsidR="00084AB9" w:rsidRPr="0061134C">
        <w:rPr>
          <w:rFonts w:ascii="Marianne" w:hAnsi="Marianne"/>
        </w:rPr>
        <w:t xml:space="preserve"> janvier 2025</w:t>
      </w:r>
      <w:r w:rsidR="00411C52">
        <w:rPr>
          <w:rFonts w:ascii="Marianne" w:hAnsi="Marianne"/>
        </w:rPr>
        <w:t xml:space="preserve"> dans le cadre de la règlementation </w:t>
      </w:r>
      <w:proofErr w:type="spellStart"/>
      <w:r w:rsidR="00411C52">
        <w:rPr>
          <w:rFonts w:ascii="Marianne" w:hAnsi="Marianne"/>
        </w:rPr>
        <w:t>EGAlim</w:t>
      </w:r>
      <w:proofErr w:type="spellEnd"/>
      <w:r w:rsidR="00373084" w:rsidRPr="0061134C">
        <w:rPr>
          <w:rFonts w:ascii="Marianne" w:hAnsi="Marianne"/>
        </w:rPr>
        <w:t xml:space="preserve">. </w:t>
      </w:r>
      <w:r w:rsidR="00B31569" w:rsidRPr="0061134C">
        <w:rPr>
          <w:rFonts w:ascii="Marianne" w:hAnsi="Marianne"/>
        </w:rPr>
        <w:t>Ils peuvent</w:t>
      </w:r>
      <w:r w:rsidR="00373084" w:rsidRPr="0061134C">
        <w:rPr>
          <w:rFonts w:ascii="Marianne" w:hAnsi="Marianne"/>
        </w:rPr>
        <w:t xml:space="preserve"> par exemple </w:t>
      </w:r>
      <w:r w:rsidR="00B31569" w:rsidRPr="0061134C">
        <w:rPr>
          <w:rFonts w:ascii="Marianne" w:hAnsi="Marianne"/>
        </w:rPr>
        <w:t xml:space="preserve">porter sur </w:t>
      </w:r>
      <w:r w:rsidR="00373084" w:rsidRPr="0061134C">
        <w:rPr>
          <w:rFonts w:ascii="Marianne" w:hAnsi="Marianne"/>
        </w:rPr>
        <w:t>d’adaptation de contenants en inox aux spécificités liées au réemploi et aux spécificités d’organisation et de procédés propres aux cuisines centrales</w:t>
      </w:r>
      <w:r w:rsidR="00253DF1">
        <w:rPr>
          <w:rFonts w:ascii="Marianne" w:hAnsi="Marianne"/>
        </w:rPr>
        <w:t xml:space="preserve">. </w:t>
      </w:r>
      <w:r w:rsidR="00E16337" w:rsidRPr="0061134C">
        <w:rPr>
          <w:rFonts w:ascii="Marianne" w:hAnsi="Marianne"/>
        </w:rPr>
        <w:t xml:space="preserve">Le fabricant </w:t>
      </w:r>
      <w:r w:rsidR="00E73A26" w:rsidRPr="0061134C">
        <w:rPr>
          <w:rFonts w:ascii="Marianne" w:hAnsi="Marianne"/>
        </w:rPr>
        <w:t xml:space="preserve">doit </w:t>
      </w:r>
      <w:r w:rsidR="00E16337" w:rsidRPr="0061134C">
        <w:rPr>
          <w:rFonts w:ascii="Marianne" w:hAnsi="Marianne"/>
        </w:rPr>
        <w:t>assure</w:t>
      </w:r>
      <w:r w:rsidR="00E73A26" w:rsidRPr="0061134C">
        <w:rPr>
          <w:rFonts w:ascii="Marianne" w:hAnsi="Marianne"/>
        </w:rPr>
        <w:t>r</w:t>
      </w:r>
      <w:r w:rsidR="00E16337" w:rsidRPr="0061134C">
        <w:rPr>
          <w:rFonts w:ascii="Marianne" w:hAnsi="Marianne"/>
        </w:rPr>
        <w:t xml:space="preserve"> la conformité des contenants réemployables</w:t>
      </w:r>
      <w:r w:rsidR="00283689" w:rsidRPr="0061134C">
        <w:rPr>
          <w:rFonts w:ascii="Marianne" w:hAnsi="Marianne"/>
        </w:rPr>
        <w:t xml:space="preserve"> </w:t>
      </w:r>
      <w:r w:rsidR="00373084" w:rsidRPr="0061134C">
        <w:rPr>
          <w:rFonts w:ascii="Marianne" w:hAnsi="Marianne"/>
        </w:rPr>
        <w:t xml:space="preserve">aux </w:t>
      </w:r>
      <w:r w:rsidR="00B73A15" w:rsidRPr="0061134C">
        <w:rPr>
          <w:rFonts w:ascii="Marianne" w:hAnsi="Marianne"/>
        </w:rPr>
        <w:t xml:space="preserve">normes en vigueur </w:t>
      </w:r>
      <w:r w:rsidR="00373084" w:rsidRPr="0061134C">
        <w:rPr>
          <w:rFonts w:ascii="Marianne" w:hAnsi="Marianne"/>
        </w:rPr>
        <w:t>applicables</w:t>
      </w:r>
      <w:r w:rsidR="00283689" w:rsidRPr="0061134C">
        <w:rPr>
          <w:rFonts w:ascii="Marianne" w:hAnsi="Marianne"/>
        </w:rPr>
        <w:t xml:space="preserve">, </w:t>
      </w:r>
      <w:r w:rsidR="00804FF9">
        <w:rPr>
          <w:rFonts w:ascii="Marianne" w:hAnsi="Marianne"/>
        </w:rPr>
        <w:t xml:space="preserve">en particulier ce qui relève de l’aptitude au contact alimentaire et </w:t>
      </w:r>
      <w:r w:rsidR="0025075B">
        <w:rPr>
          <w:rFonts w:ascii="Marianne" w:hAnsi="Marianne"/>
        </w:rPr>
        <w:t xml:space="preserve">de </w:t>
      </w:r>
      <w:r w:rsidR="00804FF9">
        <w:rPr>
          <w:rFonts w:ascii="Marianne" w:hAnsi="Marianne"/>
        </w:rPr>
        <w:t>l’inn</w:t>
      </w:r>
      <w:r w:rsidR="0057416B">
        <w:rPr>
          <w:rFonts w:ascii="Marianne" w:hAnsi="Marianne"/>
        </w:rPr>
        <w:t>ocuité des matériaux</w:t>
      </w:r>
      <w:r w:rsidR="0057416B" w:rsidRPr="0061134C">
        <w:rPr>
          <w:rStyle w:val="Appelnotedebasdep"/>
          <w:rFonts w:ascii="Marianne" w:hAnsi="Marianne"/>
        </w:rPr>
        <w:footnoteReference w:id="11"/>
      </w:r>
      <w:r w:rsidR="0057416B">
        <w:rPr>
          <w:rFonts w:ascii="Marianne" w:hAnsi="Marianne"/>
        </w:rPr>
        <w:t xml:space="preserve">, </w:t>
      </w:r>
      <w:r w:rsidR="00283689" w:rsidRPr="0061134C">
        <w:rPr>
          <w:rFonts w:ascii="Marianne" w:hAnsi="Marianne"/>
        </w:rPr>
        <w:t>ainsi que leur caractère recyclable</w:t>
      </w:r>
      <w:r w:rsidR="00C10DEF" w:rsidRPr="0061134C">
        <w:rPr>
          <w:rStyle w:val="Appelnotedebasdep"/>
          <w:rFonts w:ascii="Marianne" w:hAnsi="Marianne"/>
        </w:rPr>
        <w:footnoteReference w:id="12"/>
      </w:r>
      <w:r w:rsidR="00C10DEF" w:rsidRPr="0061134C">
        <w:rPr>
          <w:rFonts w:ascii="Marianne" w:hAnsi="Marianne"/>
        </w:rPr>
        <w:t>.</w:t>
      </w:r>
      <w:r w:rsidR="004C277C" w:rsidRPr="0061134C">
        <w:rPr>
          <w:rFonts w:ascii="Marianne" w:hAnsi="Marianne"/>
        </w:rPr>
        <w:t xml:space="preserve"> </w:t>
      </w:r>
    </w:p>
    <w:p w14:paraId="607D146E" w14:textId="4AAA5297" w:rsidR="00BB2D24" w:rsidRPr="00E72166" w:rsidRDefault="00BB2D24" w:rsidP="00382221">
      <w:pPr>
        <w:pStyle w:val="Titre2"/>
      </w:pPr>
      <w:bookmarkStart w:id="7" w:name="_Toc169514312"/>
      <w:r w:rsidRPr="00E72166">
        <w:t>Priorités thématiques</w:t>
      </w:r>
      <w:bookmarkEnd w:id="7"/>
    </w:p>
    <w:p w14:paraId="1F2F8C0C" w14:textId="4BEEB163" w:rsidR="000D76F4" w:rsidRDefault="00835184" w:rsidP="00D76688">
      <w:pPr>
        <w:spacing w:after="240" w:line="259" w:lineRule="auto"/>
        <w:jc w:val="both"/>
        <w:rPr>
          <w:rFonts w:ascii="Marianne" w:hAnsi="Marianne"/>
        </w:rPr>
      </w:pPr>
      <w:r>
        <w:rPr>
          <w:rFonts w:ascii="Marianne" w:hAnsi="Marianne"/>
        </w:rPr>
        <w:t>Les</w:t>
      </w:r>
      <w:r w:rsidR="00373084" w:rsidRPr="0061134C">
        <w:rPr>
          <w:rFonts w:ascii="Marianne" w:hAnsi="Marianne"/>
        </w:rPr>
        <w:t xml:space="preserve"> projets </w:t>
      </w:r>
      <w:r w:rsidR="00982D4F" w:rsidRPr="0061134C">
        <w:rPr>
          <w:rFonts w:ascii="Marianne" w:hAnsi="Marianne"/>
        </w:rPr>
        <w:t>d’</w:t>
      </w:r>
      <w:r w:rsidR="00982D4F">
        <w:rPr>
          <w:rFonts w:ascii="Marianne" w:hAnsi="Marianne"/>
        </w:rPr>
        <w:t>adaptation</w:t>
      </w:r>
      <w:r w:rsidR="00982D4F" w:rsidRPr="0061134C">
        <w:rPr>
          <w:rFonts w:ascii="Marianne" w:hAnsi="Marianne"/>
        </w:rPr>
        <w:t xml:space="preserve"> </w:t>
      </w:r>
      <w:r w:rsidR="00373084" w:rsidRPr="0061134C">
        <w:rPr>
          <w:rFonts w:ascii="Marianne" w:hAnsi="Marianne"/>
        </w:rPr>
        <w:t xml:space="preserve">des contenants </w:t>
      </w:r>
      <w:r w:rsidR="00E73A26" w:rsidRPr="0061134C">
        <w:rPr>
          <w:rFonts w:ascii="Marianne" w:hAnsi="Marianne"/>
        </w:rPr>
        <w:t xml:space="preserve">doivent </w:t>
      </w:r>
      <w:r w:rsidR="00ED4F71" w:rsidRPr="0061134C">
        <w:rPr>
          <w:rFonts w:ascii="Marianne" w:hAnsi="Marianne"/>
        </w:rPr>
        <w:t>viser à améliorer un</w:t>
      </w:r>
      <w:r w:rsidR="005D6821" w:rsidRPr="0061134C">
        <w:rPr>
          <w:rFonts w:ascii="Marianne" w:hAnsi="Marianne"/>
        </w:rPr>
        <w:t>e</w:t>
      </w:r>
      <w:r w:rsidR="00ED4F71" w:rsidRPr="0061134C">
        <w:rPr>
          <w:rFonts w:ascii="Marianne" w:hAnsi="Marianne"/>
        </w:rPr>
        <w:t xml:space="preserve"> ou plusieurs des </w:t>
      </w:r>
      <w:r w:rsidR="00373084" w:rsidRPr="0061134C">
        <w:rPr>
          <w:rFonts w:ascii="Marianne" w:hAnsi="Marianne"/>
        </w:rPr>
        <w:t xml:space="preserve">caractéristiques </w:t>
      </w:r>
      <w:r w:rsidR="00991F1B">
        <w:rPr>
          <w:rFonts w:ascii="Marianne" w:hAnsi="Marianne"/>
        </w:rPr>
        <w:t xml:space="preserve">techniques </w:t>
      </w:r>
      <w:r w:rsidR="00373084" w:rsidRPr="0061134C">
        <w:rPr>
          <w:rFonts w:ascii="Marianne" w:hAnsi="Marianne"/>
        </w:rPr>
        <w:t>suivantes</w:t>
      </w:r>
      <w:r w:rsidR="005D6821" w:rsidRPr="0061134C">
        <w:rPr>
          <w:rFonts w:ascii="Marianne" w:hAnsi="Marianne"/>
        </w:rPr>
        <w:t>,</w:t>
      </w:r>
      <w:r w:rsidR="00B118A6" w:rsidRPr="0061134C">
        <w:rPr>
          <w:rFonts w:ascii="Marianne" w:hAnsi="Marianne"/>
        </w:rPr>
        <w:t xml:space="preserve"> </w:t>
      </w:r>
      <w:r w:rsidR="00982D4F">
        <w:rPr>
          <w:rFonts w:ascii="Marianne" w:hAnsi="Marianne"/>
        </w:rPr>
        <w:t>sur lesquelles des freins au réemploi sont identifiés à ce jour</w:t>
      </w:r>
      <w:r w:rsidR="00C17C90">
        <w:rPr>
          <w:rFonts w:ascii="Marianne" w:hAnsi="Marianne"/>
        </w:rPr>
        <w:t>,</w:t>
      </w:r>
      <w:r w:rsidR="0049715A">
        <w:rPr>
          <w:rFonts w:ascii="Marianne" w:hAnsi="Marianne"/>
        </w:rPr>
        <w:t xml:space="preserve"> dans l’optique </w:t>
      </w:r>
      <w:r w:rsidR="00C17C90">
        <w:rPr>
          <w:rFonts w:ascii="Marianne" w:hAnsi="Marianne"/>
        </w:rPr>
        <w:t xml:space="preserve">de lever ceux-ci et </w:t>
      </w:r>
      <w:r w:rsidR="0049715A">
        <w:rPr>
          <w:rFonts w:ascii="Marianne" w:hAnsi="Marianne"/>
        </w:rPr>
        <w:t>de viser à</w:t>
      </w:r>
      <w:r w:rsidR="00C54AA1">
        <w:rPr>
          <w:rFonts w:ascii="Marianne" w:hAnsi="Marianne"/>
        </w:rPr>
        <w:t xml:space="preserve"> </w:t>
      </w:r>
      <w:r w:rsidR="00F13E51">
        <w:rPr>
          <w:rFonts w:ascii="Marianne" w:hAnsi="Marianne"/>
        </w:rPr>
        <w:t xml:space="preserve">la conformité </w:t>
      </w:r>
      <w:r w:rsidR="00362E27">
        <w:rPr>
          <w:rFonts w:ascii="Marianne" w:hAnsi="Marianne"/>
        </w:rPr>
        <w:t xml:space="preserve">avec les obligations de la loi </w:t>
      </w:r>
      <w:proofErr w:type="spellStart"/>
      <w:r w:rsidR="00362E27">
        <w:rPr>
          <w:rFonts w:ascii="Marianne" w:hAnsi="Marianne"/>
        </w:rPr>
        <w:t>EGAlim</w:t>
      </w:r>
      <w:proofErr w:type="spellEnd"/>
      <w:r w:rsidR="00244912" w:rsidRPr="0061134C">
        <w:rPr>
          <w:rFonts w:cs="Calibri"/>
        </w:rPr>
        <w:t> </w:t>
      </w:r>
      <w:r w:rsidR="00373084" w:rsidRPr="0061134C">
        <w:rPr>
          <w:rFonts w:ascii="Marianne" w:hAnsi="Marianne"/>
        </w:rPr>
        <w:t>:</w:t>
      </w:r>
      <w:r w:rsidR="00373084" w:rsidRPr="00BD49C9">
        <w:rPr>
          <w:rFonts w:ascii="Marianne" w:hAnsi="Marianne"/>
        </w:rPr>
        <w:t xml:space="preserve"> </w:t>
      </w:r>
    </w:p>
    <w:tbl>
      <w:tblPr>
        <w:tblStyle w:val="Grilledutableau1"/>
        <w:tblpPr w:leftFromText="141" w:rightFromText="141" w:vertAnchor="text" w:horzAnchor="margin" w:tblpY="35"/>
        <w:tblW w:w="0" w:type="auto"/>
        <w:tblLook w:val="04A0" w:firstRow="1" w:lastRow="0" w:firstColumn="1" w:lastColumn="0" w:noHBand="0" w:noVBand="1"/>
      </w:tblPr>
      <w:tblGrid>
        <w:gridCol w:w="3681"/>
        <w:gridCol w:w="5381"/>
      </w:tblGrid>
      <w:tr w:rsidR="0038567F" w:rsidRPr="00BD49C9" w14:paraId="770A296F" w14:textId="77777777" w:rsidTr="0038567F">
        <w:tc>
          <w:tcPr>
            <w:tcW w:w="3681" w:type="dxa"/>
            <w:shd w:val="clear" w:color="auto" w:fill="auto"/>
          </w:tcPr>
          <w:p w14:paraId="61CC3465" w14:textId="77777777" w:rsidR="0038567F" w:rsidRPr="0061134C" w:rsidRDefault="0038567F" w:rsidP="0038567F">
            <w:pPr>
              <w:spacing w:after="0" w:line="259" w:lineRule="auto"/>
              <w:jc w:val="both"/>
              <w:rPr>
                <w:rFonts w:ascii="Marianne" w:hAnsi="Marianne"/>
                <w:b/>
                <w:bCs/>
              </w:rPr>
            </w:pPr>
            <w:r w:rsidRPr="0061134C">
              <w:rPr>
                <w:rFonts w:ascii="Marianne" w:hAnsi="Marianne"/>
                <w:b/>
                <w:bCs/>
              </w:rPr>
              <w:t>Thématique</w:t>
            </w:r>
          </w:p>
        </w:tc>
        <w:tc>
          <w:tcPr>
            <w:tcW w:w="5381" w:type="dxa"/>
            <w:shd w:val="clear" w:color="auto" w:fill="auto"/>
          </w:tcPr>
          <w:p w14:paraId="7202F8A8" w14:textId="77777777" w:rsidR="0038567F" w:rsidRPr="0061134C" w:rsidRDefault="0038567F" w:rsidP="0038567F">
            <w:pPr>
              <w:spacing w:after="0" w:line="259" w:lineRule="auto"/>
              <w:jc w:val="both"/>
              <w:rPr>
                <w:rFonts w:ascii="Marianne" w:hAnsi="Marianne"/>
                <w:b/>
                <w:bCs/>
              </w:rPr>
            </w:pPr>
            <w:r w:rsidRPr="0061134C">
              <w:rPr>
                <w:rFonts w:ascii="Marianne" w:hAnsi="Marianne"/>
                <w:b/>
                <w:bCs/>
              </w:rPr>
              <w:t>Exemples</w:t>
            </w:r>
          </w:p>
        </w:tc>
      </w:tr>
      <w:tr w:rsidR="0038567F" w:rsidRPr="00BD49C9" w14:paraId="48561A6B" w14:textId="77777777" w:rsidTr="0038567F">
        <w:tc>
          <w:tcPr>
            <w:tcW w:w="3681" w:type="dxa"/>
            <w:shd w:val="clear" w:color="auto" w:fill="auto"/>
          </w:tcPr>
          <w:p w14:paraId="5BE47072" w14:textId="77777777" w:rsidR="0038567F" w:rsidRPr="0061134C" w:rsidRDefault="0038567F" w:rsidP="0038567F">
            <w:pPr>
              <w:spacing w:after="0" w:line="259" w:lineRule="auto"/>
              <w:jc w:val="both"/>
              <w:rPr>
                <w:rFonts w:ascii="Marianne" w:hAnsi="Marianne"/>
              </w:rPr>
            </w:pPr>
            <w:r w:rsidRPr="0061134C">
              <w:rPr>
                <w:rFonts w:ascii="Marianne" w:hAnsi="Marianne"/>
              </w:rPr>
              <w:t>Résistance mécanique et chimique</w:t>
            </w:r>
          </w:p>
        </w:tc>
        <w:tc>
          <w:tcPr>
            <w:tcW w:w="5381" w:type="dxa"/>
            <w:shd w:val="clear" w:color="auto" w:fill="auto"/>
          </w:tcPr>
          <w:p w14:paraId="65BABF9F" w14:textId="77777777" w:rsidR="0038567F" w:rsidRPr="0061134C" w:rsidRDefault="0038567F" w:rsidP="0038567F">
            <w:pPr>
              <w:spacing w:after="0" w:line="259" w:lineRule="auto"/>
              <w:jc w:val="both"/>
              <w:rPr>
                <w:rFonts w:ascii="Marianne" w:hAnsi="Marianne"/>
              </w:rPr>
            </w:pPr>
            <w:r w:rsidRPr="0061134C">
              <w:rPr>
                <w:rFonts w:ascii="Marianne" w:hAnsi="Marianne"/>
              </w:rPr>
              <w:t>Durabilité du contenant conçu pour être réemployé</w:t>
            </w:r>
            <w:r w:rsidRPr="0061134C">
              <w:rPr>
                <w:rFonts w:cs="Calibri"/>
              </w:rPr>
              <w:t> </w:t>
            </w:r>
            <w:r w:rsidRPr="0061134C">
              <w:rPr>
                <w:rFonts w:ascii="Marianne" w:hAnsi="Marianne"/>
              </w:rPr>
              <w:t xml:space="preserve">: nombre de rotations permis, résistance aux </w:t>
            </w:r>
            <w:r>
              <w:rPr>
                <w:rFonts w:ascii="Marianne" w:hAnsi="Marianne"/>
              </w:rPr>
              <w:t xml:space="preserve">chocs / manutentions / transports répétés, aux </w:t>
            </w:r>
            <w:r w:rsidRPr="0061134C">
              <w:rPr>
                <w:rFonts w:ascii="Marianne" w:hAnsi="Marianne"/>
              </w:rPr>
              <w:t>lavages / séchages</w:t>
            </w:r>
            <w:r>
              <w:rPr>
                <w:rFonts w:ascii="Marianne" w:hAnsi="Marianne"/>
              </w:rPr>
              <w:t xml:space="preserve"> répétés</w:t>
            </w:r>
            <w:r w:rsidRPr="0061134C">
              <w:rPr>
                <w:rFonts w:ascii="Marianne" w:hAnsi="Marianne"/>
              </w:rPr>
              <w:t>, adaptation visant à réduire le risque de casse</w:t>
            </w:r>
          </w:p>
        </w:tc>
      </w:tr>
      <w:tr w:rsidR="0038567F" w:rsidRPr="00835184" w14:paraId="13CEE92C" w14:textId="77777777" w:rsidTr="0038567F">
        <w:tc>
          <w:tcPr>
            <w:tcW w:w="3681" w:type="dxa"/>
            <w:shd w:val="clear" w:color="auto" w:fill="auto"/>
          </w:tcPr>
          <w:p w14:paraId="2A4044AD" w14:textId="77777777" w:rsidR="0038567F" w:rsidRPr="00F40D26" w:rsidRDefault="0038567F" w:rsidP="0038567F">
            <w:pPr>
              <w:spacing w:after="0" w:line="259" w:lineRule="auto"/>
              <w:jc w:val="both"/>
              <w:rPr>
                <w:rFonts w:ascii="Marianne" w:hAnsi="Marianne"/>
              </w:rPr>
            </w:pPr>
            <w:r w:rsidRPr="00F40D26">
              <w:rPr>
                <w:rFonts w:ascii="Marianne" w:hAnsi="Marianne"/>
              </w:rPr>
              <w:t>Résistance thermique et adaptation aux procédés de la restauration collective</w:t>
            </w:r>
          </w:p>
        </w:tc>
        <w:tc>
          <w:tcPr>
            <w:tcW w:w="5381" w:type="dxa"/>
            <w:shd w:val="clear" w:color="auto" w:fill="auto"/>
          </w:tcPr>
          <w:p w14:paraId="7E977776" w14:textId="77777777" w:rsidR="0038567F" w:rsidRPr="00F40D26" w:rsidRDefault="0038567F" w:rsidP="0038567F">
            <w:pPr>
              <w:spacing w:after="0" w:line="259" w:lineRule="auto"/>
              <w:jc w:val="both"/>
              <w:rPr>
                <w:rFonts w:ascii="Marianne" w:hAnsi="Marianne"/>
              </w:rPr>
            </w:pPr>
            <w:r w:rsidRPr="00F40D26">
              <w:rPr>
                <w:rFonts w:ascii="Marianne" w:hAnsi="Marianne"/>
              </w:rPr>
              <w:t>Adaptation aux procédés (liaison chaude / froide) et aux différentes étapes (cuisson, conditionnement, refroidissement, stockage, transport), aptitude à la cuisson / réchauffe / au refroidissement, aptitude au stockage au froid, résistance à l’humidité, propriétés isolantes</w:t>
            </w:r>
          </w:p>
        </w:tc>
      </w:tr>
      <w:tr w:rsidR="0038567F" w:rsidRPr="00835184" w14:paraId="6B9E8568" w14:textId="77777777" w:rsidTr="0038567F">
        <w:tc>
          <w:tcPr>
            <w:tcW w:w="3681" w:type="dxa"/>
            <w:shd w:val="clear" w:color="auto" w:fill="auto"/>
          </w:tcPr>
          <w:p w14:paraId="03D407D7" w14:textId="77777777" w:rsidR="0038567F" w:rsidRPr="00F40D26" w:rsidRDefault="0038567F" w:rsidP="0038567F">
            <w:pPr>
              <w:spacing w:after="0" w:line="259" w:lineRule="auto"/>
              <w:jc w:val="both"/>
              <w:rPr>
                <w:rFonts w:ascii="Marianne" w:hAnsi="Marianne"/>
              </w:rPr>
            </w:pPr>
            <w:r w:rsidRPr="00F40D26">
              <w:rPr>
                <w:rFonts w:ascii="Marianne" w:hAnsi="Marianne"/>
              </w:rPr>
              <w:t>Ergonomie du contenant</w:t>
            </w:r>
          </w:p>
        </w:tc>
        <w:tc>
          <w:tcPr>
            <w:tcW w:w="5381" w:type="dxa"/>
            <w:shd w:val="clear" w:color="auto" w:fill="auto"/>
          </w:tcPr>
          <w:p w14:paraId="783D8830" w14:textId="77777777" w:rsidR="0038567F" w:rsidRPr="00F40D26" w:rsidRDefault="0038567F" w:rsidP="0038567F">
            <w:pPr>
              <w:spacing w:after="0" w:line="259" w:lineRule="auto"/>
              <w:jc w:val="both"/>
              <w:rPr>
                <w:rFonts w:ascii="Marianne" w:hAnsi="Marianne"/>
              </w:rPr>
            </w:pPr>
            <w:r w:rsidRPr="00F40D26">
              <w:rPr>
                <w:rFonts w:ascii="Marianne" w:hAnsi="Marianne"/>
              </w:rPr>
              <w:t xml:space="preserve">Format, poids, caractère empilable / </w:t>
            </w:r>
            <w:proofErr w:type="spellStart"/>
            <w:r w:rsidRPr="00F40D26">
              <w:rPr>
                <w:rFonts w:ascii="Marianne" w:hAnsi="Marianne"/>
              </w:rPr>
              <w:t>dépilable</w:t>
            </w:r>
            <w:proofErr w:type="spellEnd"/>
            <w:r w:rsidRPr="00F40D26">
              <w:rPr>
                <w:rFonts w:ascii="Marianne" w:hAnsi="Marianne"/>
              </w:rPr>
              <w:t xml:space="preserve"> </w:t>
            </w:r>
          </w:p>
        </w:tc>
      </w:tr>
      <w:tr w:rsidR="0038567F" w:rsidRPr="00835184" w14:paraId="1E470ED2" w14:textId="77777777" w:rsidTr="0038567F">
        <w:tc>
          <w:tcPr>
            <w:tcW w:w="3681" w:type="dxa"/>
            <w:shd w:val="clear" w:color="auto" w:fill="auto"/>
          </w:tcPr>
          <w:p w14:paraId="3B70DD3E" w14:textId="77777777" w:rsidR="0038567F" w:rsidRPr="00D0309A" w:rsidRDefault="0038567F" w:rsidP="0038567F">
            <w:pPr>
              <w:spacing w:after="0" w:line="259" w:lineRule="auto"/>
              <w:jc w:val="both"/>
              <w:rPr>
                <w:rFonts w:ascii="Marianne" w:hAnsi="Marianne"/>
              </w:rPr>
            </w:pPr>
            <w:r w:rsidRPr="00D0309A">
              <w:rPr>
                <w:rFonts w:ascii="Marianne" w:hAnsi="Marianne"/>
              </w:rPr>
              <w:t>Systèmes de fermeture</w:t>
            </w:r>
          </w:p>
        </w:tc>
        <w:tc>
          <w:tcPr>
            <w:tcW w:w="5381" w:type="dxa"/>
            <w:shd w:val="clear" w:color="auto" w:fill="auto"/>
          </w:tcPr>
          <w:p w14:paraId="73E4741A" w14:textId="77777777" w:rsidR="0038567F" w:rsidRPr="00D0309A" w:rsidRDefault="0038567F" w:rsidP="0038567F">
            <w:pPr>
              <w:spacing w:after="0" w:line="259" w:lineRule="auto"/>
              <w:jc w:val="both"/>
              <w:rPr>
                <w:rFonts w:ascii="Marianne" w:hAnsi="Marianne"/>
              </w:rPr>
            </w:pPr>
            <w:r>
              <w:rPr>
                <w:rFonts w:ascii="Marianne" w:hAnsi="Marianne"/>
              </w:rPr>
              <w:t>Herméticité continue</w:t>
            </w:r>
            <w:r w:rsidRPr="00D0309A">
              <w:rPr>
                <w:rFonts w:ascii="Marianne" w:hAnsi="Marianne"/>
              </w:rPr>
              <w:t>, praticité, système permettant la prise de température</w:t>
            </w:r>
          </w:p>
        </w:tc>
      </w:tr>
      <w:tr w:rsidR="0038567F" w:rsidRPr="00835184" w14:paraId="0C7DB9D6" w14:textId="77777777" w:rsidTr="0038567F">
        <w:tc>
          <w:tcPr>
            <w:tcW w:w="3681" w:type="dxa"/>
            <w:shd w:val="clear" w:color="auto" w:fill="auto"/>
          </w:tcPr>
          <w:p w14:paraId="27104E0E" w14:textId="77777777" w:rsidR="0038567F" w:rsidRPr="00D0309A" w:rsidRDefault="0038567F" w:rsidP="0038567F">
            <w:pPr>
              <w:spacing w:after="0" w:line="259" w:lineRule="auto"/>
              <w:jc w:val="both"/>
              <w:rPr>
                <w:rFonts w:ascii="Marianne" w:hAnsi="Marianne"/>
              </w:rPr>
            </w:pPr>
            <w:r>
              <w:rPr>
                <w:rFonts w:ascii="Marianne" w:hAnsi="Marianne"/>
              </w:rPr>
              <w:lastRenderedPageBreak/>
              <w:t>Suivi des contenants et traçabilité</w:t>
            </w:r>
          </w:p>
        </w:tc>
        <w:tc>
          <w:tcPr>
            <w:tcW w:w="5381" w:type="dxa"/>
            <w:shd w:val="clear" w:color="auto" w:fill="auto"/>
          </w:tcPr>
          <w:p w14:paraId="378F38AB" w14:textId="77777777" w:rsidR="0038567F" w:rsidRPr="00D0309A" w:rsidRDefault="0038567F" w:rsidP="0038567F">
            <w:pPr>
              <w:spacing w:after="0" w:line="259" w:lineRule="auto"/>
              <w:jc w:val="both"/>
              <w:rPr>
                <w:rFonts w:ascii="Marianne" w:hAnsi="Marianne"/>
              </w:rPr>
            </w:pPr>
            <w:r>
              <w:rPr>
                <w:rFonts w:ascii="Marianne" w:hAnsi="Marianne"/>
              </w:rPr>
              <w:t>Adaptation permettant le suivi des contenants,  compatibilité avec un système de traçabilité alimentaire (indications sur le produit contenu)</w:t>
            </w:r>
          </w:p>
        </w:tc>
      </w:tr>
    </w:tbl>
    <w:p w14:paraId="65F7CDB7" w14:textId="77777777" w:rsidR="0038567F" w:rsidRDefault="0038567F" w:rsidP="00C42E96">
      <w:pPr>
        <w:spacing w:line="259" w:lineRule="auto"/>
        <w:jc w:val="both"/>
        <w:rPr>
          <w:rFonts w:ascii="Marianne" w:hAnsi="Marianne"/>
        </w:rPr>
      </w:pPr>
    </w:p>
    <w:p w14:paraId="52D7E474" w14:textId="60E86084" w:rsidR="00C1749F" w:rsidRPr="00BD49C9" w:rsidRDefault="00C1749F" w:rsidP="00C42E96">
      <w:pPr>
        <w:spacing w:line="259" w:lineRule="auto"/>
        <w:jc w:val="both"/>
        <w:rPr>
          <w:rFonts w:ascii="Marianne" w:hAnsi="Marianne"/>
        </w:rPr>
      </w:pPr>
      <w:r>
        <w:rPr>
          <w:rFonts w:ascii="Marianne" w:hAnsi="Marianne"/>
        </w:rPr>
        <w:t>Les projets portant sur des contenants réemployable</w:t>
      </w:r>
      <w:r w:rsidR="00B40BD5">
        <w:rPr>
          <w:rFonts w:ascii="Marianne" w:hAnsi="Marianne"/>
        </w:rPr>
        <w:t>s</w:t>
      </w:r>
      <w:r>
        <w:rPr>
          <w:rFonts w:ascii="Marianne" w:hAnsi="Marianne"/>
        </w:rPr>
        <w:t xml:space="preserve"> multi-portions </w:t>
      </w:r>
      <w:r w:rsidR="00B04660">
        <w:rPr>
          <w:rFonts w:ascii="Marianne" w:hAnsi="Marianne"/>
        </w:rPr>
        <w:t>se</w:t>
      </w:r>
      <w:r>
        <w:rPr>
          <w:rFonts w:ascii="Marianne" w:hAnsi="Marianne"/>
        </w:rPr>
        <w:t>ront priorisés</w:t>
      </w:r>
      <w:r w:rsidR="009E08AB">
        <w:rPr>
          <w:rFonts w:ascii="Marianne" w:hAnsi="Marianne"/>
        </w:rPr>
        <w:t xml:space="preserve"> puisqu’ils représentent les formats les plus utilisés</w:t>
      </w:r>
      <w:r w:rsidR="00D65CEA">
        <w:rPr>
          <w:rFonts w:ascii="Marianne" w:hAnsi="Marianne"/>
        </w:rPr>
        <w:t xml:space="preserve"> dans les contenants visés par la règlementation </w:t>
      </w:r>
      <w:proofErr w:type="spellStart"/>
      <w:r w:rsidR="00D65CEA">
        <w:rPr>
          <w:rFonts w:ascii="Marianne" w:hAnsi="Marianne"/>
        </w:rPr>
        <w:t>EGAlim</w:t>
      </w:r>
      <w:proofErr w:type="spellEnd"/>
      <w:r w:rsidR="00D65CEA">
        <w:rPr>
          <w:rFonts w:ascii="Marianne" w:hAnsi="Marianne"/>
        </w:rPr>
        <w:t>.</w:t>
      </w:r>
    </w:p>
    <w:p w14:paraId="25D2C355" w14:textId="766239E8" w:rsidR="008C0E23" w:rsidRPr="003842AF" w:rsidRDefault="008C0E23" w:rsidP="00382221">
      <w:pPr>
        <w:pStyle w:val="Titre2"/>
      </w:pPr>
      <w:bookmarkStart w:id="8" w:name="_Toc169514313"/>
      <w:r w:rsidRPr="00F40D26">
        <w:t>A</w:t>
      </w:r>
      <w:r w:rsidR="0004165E">
        <w:t>xe 1</w:t>
      </w:r>
      <w:r w:rsidR="0004165E">
        <w:rPr>
          <w:rFonts w:ascii="Calibri" w:hAnsi="Calibri" w:cs="Calibri"/>
        </w:rPr>
        <w:t> </w:t>
      </w:r>
      <w:r w:rsidR="0004165E">
        <w:t xml:space="preserve">: </w:t>
      </w:r>
      <w:r w:rsidRPr="00F40D26">
        <w:t>études de faisabilité</w:t>
      </w:r>
      <w:r w:rsidR="00764B9C">
        <w:t xml:space="preserve"> et </w:t>
      </w:r>
      <w:r w:rsidR="003D638B">
        <w:t>test</w:t>
      </w:r>
      <w:r w:rsidR="00764B9C">
        <w:t>s</w:t>
      </w:r>
      <w:bookmarkEnd w:id="8"/>
    </w:p>
    <w:p w14:paraId="7DF52AE0" w14:textId="3F878828" w:rsidR="00E67007" w:rsidRPr="00F40D26" w:rsidRDefault="008C0E23" w:rsidP="008C0E23">
      <w:pPr>
        <w:spacing w:after="60" w:line="259" w:lineRule="auto"/>
        <w:jc w:val="both"/>
        <w:rPr>
          <w:rFonts w:ascii="Marianne" w:hAnsi="Marianne"/>
        </w:rPr>
      </w:pPr>
      <w:r w:rsidRPr="00F40D26">
        <w:rPr>
          <w:rFonts w:ascii="Marianne" w:hAnsi="Marianne"/>
        </w:rPr>
        <w:t xml:space="preserve">Cet AAP propose un accompagnement aux études de faisabilité portant sur l’adaptation de </w:t>
      </w:r>
      <w:r w:rsidR="000D14B8" w:rsidRPr="00F40D26">
        <w:rPr>
          <w:rFonts w:ascii="Marianne" w:hAnsi="Marianne"/>
        </w:rPr>
        <w:t xml:space="preserve">l’offre de </w:t>
      </w:r>
      <w:r w:rsidRPr="00F40D26">
        <w:rPr>
          <w:rFonts w:ascii="Marianne" w:hAnsi="Marianne"/>
        </w:rPr>
        <w:t>contenants</w:t>
      </w:r>
      <w:r w:rsidR="005B08A4">
        <w:rPr>
          <w:rFonts w:ascii="Marianne" w:hAnsi="Marianne"/>
        </w:rPr>
        <w:t xml:space="preserve"> réemployables</w:t>
      </w:r>
      <w:r w:rsidR="003842AF" w:rsidRPr="00F40D26">
        <w:rPr>
          <w:rFonts w:ascii="Marianne" w:hAnsi="Marianne"/>
        </w:rPr>
        <w:t xml:space="preserve">, </w:t>
      </w:r>
      <w:r w:rsidRPr="00F40D26">
        <w:rPr>
          <w:rFonts w:ascii="Marianne" w:hAnsi="Marianne"/>
        </w:rPr>
        <w:t>dans le but de mieux répondre aux besoins de</w:t>
      </w:r>
      <w:r w:rsidR="005A6E7D">
        <w:rPr>
          <w:rFonts w:ascii="Marianne" w:hAnsi="Marianne"/>
        </w:rPr>
        <w:t xml:space="preserve"> la restauration collective publique et privée.</w:t>
      </w:r>
      <w:r w:rsidRPr="00F40D26">
        <w:rPr>
          <w:rFonts w:ascii="Marianne" w:hAnsi="Marianne"/>
        </w:rPr>
        <w:t xml:space="preserve"> </w:t>
      </w:r>
      <w:r w:rsidR="00AA0E80" w:rsidRPr="00F40D26">
        <w:rPr>
          <w:rFonts w:ascii="Marianne" w:hAnsi="Marianne"/>
        </w:rPr>
        <w:t>L’étude de faisabilité</w:t>
      </w:r>
      <w:r w:rsidR="00AA0E80" w:rsidRPr="00F40D26">
        <w:rPr>
          <w:rFonts w:cs="Calibri"/>
        </w:rPr>
        <w:t> </w:t>
      </w:r>
      <w:r w:rsidR="00E67007" w:rsidRPr="00F40D26">
        <w:rPr>
          <w:rFonts w:ascii="Marianne" w:hAnsi="Marianne"/>
        </w:rPr>
        <w:t xml:space="preserve">doit inclure </w:t>
      </w:r>
      <w:r w:rsidR="00AA0E80" w:rsidRPr="00F40D26">
        <w:rPr>
          <w:rFonts w:ascii="Marianne" w:hAnsi="Marianne"/>
        </w:rPr>
        <w:t xml:space="preserve">: </w:t>
      </w:r>
    </w:p>
    <w:p w14:paraId="5A46D085" w14:textId="33A00F04" w:rsidR="00A74D1E" w:rsidRPr="005B4959" w:rsidRDefault="00E67007" w:rsidP="003A6B33">
      <w:pPr>
        <w:pStyle w:val="Paragraphedeliste"/>
        <w:numPr>
          <w:ilvl w:val="0"/>
          <w:numId w:val="53"/>
        </w:numPr>
        <w:spacing w:after="60" w:line="259" w:lineRule="auto"/>
        <w:ind w:left="357" w:hanging="357"/>
        <w:contextualSpacing w:val="0"/>
        <w:jc w:val="both"/>
        <w:rPr>
          <w:rFonts w:ascii="Marianne" w:hAnsi="Marianne"/>
        </w:rPr>
      </w:pPr>
      <w:r w:rsidRPr="005B4959">
        <w:rPr>
          <w:rFonts w:ascii="Marianne" w:hAnsi="Marianne"/>
        </w:rPr>
        <w:t>Etat des lieux</w:t>
      </w:r>
      <w:r w:rsidR="00A74D1E" w:rsidRPr="005B4959">
        <w:rPr>
          <w:rFonts w:ascii="Marianne" w:hAnsi="Marianne"/>
        </w:rPr>
        <w:t xml:space="preserve"> de la situation </w:t>
      </w:r>
      <w:r w:rsidR="008C1A01">
        <w:rPr>
          <w:rFonts w:ascii="Marianne" w:hAnsi="Marianne"/>
        </w:rPr>
        <w:t>actuel</w:t>
      </w:r>
      <w:r w:rsidR="00A74D1E" w:rsidRPr="005B4959">
        <w:rPr>
          <w:rFonts w:ascii="Marianne" w:hAnsi="Marianne"/>
        </w:rPr>
        <w:t xml:space="preserve">le </w:t>
      </w:r>
      <w:r w:rsidRPr="005B4959">
        <w:rPr>
          <w:rFonts w:ascii="Marianne" w:hAnsi="Marianne"/>
        </w:rPr>
        <w:t xml:space="preserve">: </w:t>
      </w:r>
      <w:r w:rsidR="00EB39D9" w:rsidRPr="005B4959">
        <w:rPr>
          <w:rFonts w:ascii="Marianne" w:hAnsi="Marianne"/>
        </w:rPr>
        <w:t xml:space="preserve">description des </w:t>
      </w:r>
      <w:r w:rsidR="00A74D1E" w:rsidRPr="005B4959">
        <w:rPr>
          <w:rFonts w:ascii="Marianne" w:hAnsi="Marianne"/>
        </w:rPr>
        <w:t xml:space="preserve">caractéristiques techniques, organisationnelles, économiques, etc. afin d’établir une analyse précise de la situation, </w:t>
      </w:r>
      <w:r w:rsidR="007C4F32" w:rsidRPr="005B4959">
        <w:rPr>
          <w:rFonts w:ascii="Marianne" w:hAnsi="Marianne"/>
        </w:rPr>
        <w:t xml:space="preserve">de dresser un constat </w:t>
      </w:r>
      <w:r w:rsidR="00A74D1E" w:rsidRPr="005B4959">
        <w:rPr>
          <w:rFonts w:ascii="Marianne" w:hAnsi="Marianne"/>
        </w:rPr>
        <w:t xml:space="preserve">des freins </w:t>
      </w:r>
      <w:r w:rsidR="007C4F32" w:rsidRPr="005B4959">
        <w:rPr>
          <w:rFonts w:ascii="Marianne" w:hAnsi="Marianne"/>
        </w:rPr>
        <w:t>et</w:t>
      </w:r>
      <w:r w:rsidR="00A74D1E" w:rsidRPr="005B4959">
        <w:rPr>
          <w:rFonts w:ascii="Marianne" w:hAnsi="Marianne"/>
        </w:rPr>
        <w:t xml:space="preserve"> difficultés observés</w:t>
      </w:r>
      <w:r w:rsidR="00827A38" w:rsidRPr="005B4959">
        <w:rPr>
          <w:rFonts w:ascii="Marianne" w:hAnsi="Marianne"/>
        </w:rPr>
        <w:t xml:space="preserve">. </w:t>
      </w:r>
      <w:r w:rsidR="00E51625" w:rsidRPr="005B4959">
        <w:rPr>
          <w:rFonts w:ascii="Marianne" w:hAnsi="Marianne"/>
        </w:rPr>
        <w:t>Il est fortement recommandé de</w:t>
      </w:r>
      <w:r w:rsidR="00D302E1" w:rsidRPr="005B4959">
        <w:rPr>
          <w:rFonts w:ascii="Marianne" w:hAnsi="Marianne"/>
        </w:rPr>
        <w:t xml:space="preserve"> s’appuyer </w:t>
      </w:r>
      <w:r w:rsidR="007C4F32" w:rsidRPr="005B4959">
        <w:rPr>
          <w:rFonts w:ascii="Marianne" w:hAnsi="Marianne"/>
        </w:rPr>
        <w:t xml:space="preserve">notamment </w:t>
      </w:r>
      <w:r w:rsidR="00D302E1" w:rsidRPr="005B4959">
        <w:rPr>
          <w:rFonts w:ascii="Marianne" w:hAnsi="Marianne"/>
        </w:rPr>
        <w:t xml:space="preserve">sur des retours d’expérience </w:t>
      </w:r>
      <w:r w:rsidR="00AA4345">
        <w:rPr>
          <w:rFonts w:ascii="Marianne" w:hAnsi="Marianne"/>
        </w:rPr>
        <w:t xml:space="preserve">d’acteurs de la restauration collective utilisateurs </w:t>
      </w:r>
      <w:r w:rsidR="00D302E1" w:rsidRPr="005B4959">
        <w:rPr>
          <w:rFonts w:ascii="Marianne" w:hAnsi="Marianne"/>
        </w:rPr>
        <w:t>du modèle de contenant concerné</w:t>
      </w:r>
      <w:r w:rsidR="00E4411F" w:rsidRPr="005B4959">
        <w:rPr>
          <w:rFonts w:ascii="Marianne" w:hAnsi="Marianne"/>
        </w:rPr>
        <w:t>, sur la mise en lumière de leurs besoins</w:t>
      </w:r>
      <w:r w:rsidR="00A504C6" w:rsidRPr="005B4959">
        <w:rPr>
          <w:rFonts w:ascii="Marianne" w:hAnsi="Marianne"/>
        </w:rPr>
        <w:t>, sur un benchmark des solutions existantes et l’évaluation du potentiel</w:t>
      </w:r>
      <w:r w:rsidR="00524586" w:rsidRPr="005B4959">
        <w:rPr>
          <w:rFonts w:ascii="Marianne" w:hAnsi="Marianne"/>
        </w:rPr>
        <w:t xml:space="preserve"> en termes de débouchés (analyse de marché).</w:t>
      </w:r>
    </w:p>
    <w:p w14:paraId="5DE6DBF8" w14:textId="16BA24A2" w:rsidR="00C009A4" w:rsidRPr="005B4959" w:rsidRDefault="003F3E8C" w:rsidP="003A6B33">
      <w:pPr>
        <w:pStyle w:val="Paragraphedeliste"/>
        <w:numPr>
          <w:ilvl w:val="0"/>
          <w:numId w:val="53"/>
        </w:numPr>
        <w:spacing w:after="60" w:line="259" w:lineRule="auto"/>
        <w:ind w:left="357" w:hanging="357"/>
        <w:contextualSpacing w:val="0"/>
        <w:jc w:val="both"/>
        <w:rPr>
          <w:rFonts w:ascii="Marianne" w:hAnsi="Marianne"/>
        </w:rPr>
      </w:pPr>
      <w:r w:rsidRPr="005B4959">
        <w:rPr>
          <w:rFonts w:ascii="Marianne" w:hAnsi="Marianne"/>
        </w:rPr>
        <w:t>Scénarios d’amélioration envisagés</w:t>
      </w:r>
      <w:r w:rsidRPr="005B4959">
        <w:rPr>
          <w:rFonts w:cs="Calibri"/>
        </w:rPr>
        <w:t> </w:t>
      </w:r>
      <w:r w:rsidRPr="005B4959">
        <w:rPr>
          <w:rFonts w:ascii="Marianne" w:hAnsi="Marianne"/>
        </w:rPr>
        <w:t xml:space="preserve">: </w:t>
      </w:r>
      <w:r w:rsidR="007D3233" w:rsidRPr="005B4959">
        <w:rPr>
          <w:rFonts w:ascii="Marianne" w:hAnsi="Marianne"/>
        </w:rPr>
        <w:t xml:space="preserve">sur la base de l’état des lieux, </w:t>
      </w:r>
      <w:r w:rsidR="00965A4F" w:rsidRPr="005B4959">
        <w:rPr>
          <w:rFonts w:ascii="Marianne" w:hAnsi="Marianne"/>
        </w:rPr>
        <w:t>décrire les différent</w:t>
      </w:r>
      <w:r w:rsidR="00A32E4A" w:rsidRPr="005B4959">
        <w:rPr>
          <w:rFonts w:ascii="Marianne" w:hAnsi="Marianne"/>
        </w:rPr>
        <w:t>es solutions envisagées</w:t>
      </w:r>
      <w:r w:rsidR="00093F7C" w:rsidRPr="005B4959">
        <w:rPr>
          <w:rFonts w:ascii="Marianne" w:hAnsi="Marianne"/>
        </w:rPr>
        <w:t xml:space="preserve"> </w:t>
      </w:r>
      <w:r w:rsidR="005D377A" w:rsidRPr="005B4959">
        <w:rPr>
          <w:rFonts w:ascii="Marianne" w:hAnsi="Marianne"/>
        </w:rPr>
        <w:t>(scenarii technico-économique</w:t>
      </w:r>
      <w:r w:rsidR="00EE3B87" w:rsidRPr="005B4959">
        <w:rPr>
          <w:rFonts w:ascii="Marianne" w:hAnsi="Marianne"/>
        </w:rPr>
        <w:t xml:space="preserve">, gestion des </w:t>
      </w:r>
      <w:r w:rsidR="00664C7E" w:rsidRPr="005B4959">
        <w:rPr>
          <w:rFonts w:ascii="Marianne" w:hAnsi="Marianne"/>
        </w:rPr>
        <w:t>flux</w:t>
      </w:r>
      <w:r w:rsidR="00EE3B87" w:rsidRPr="005B4959">
        <w:rPr>
          <w:rFonts w:ascii="Marianne" w:hAnsi="Marianne"/>
        </w:rPr>
        <w:t xml:space="preserve"> de réemploi, analyse juridique</w:t>
      </w:r>
      <w:r w:rsidR="000246B8" w:rsidRPr="005B4959">
        <w:rPr>
          <w:rFonts w:ascii="Marianne" w:hAnsi="Marianne"/>
        </w:rPr>
        <w:t>, analyse des plus-values environnementales, etc.)</w:t>
      </w:r>
      <w:r w:rsidR="00B250DC" w:rsidRPr="005B4959">
        <w:rPr>
          <w:rFonts w:ascii="Marianne" w:hAnsi="Marianne"/>
        </w:rPr>
        <w:t xml:space="preserve"> </w:t>
      </w:r>
      <w:r w:rsidR="00592768" w:rsidRPr="005B4959">
        <w:rPr>
          <w:rFonts w:ascii="Marianne" w:hAnsi="Marianne"/>
        </w:rPr>
        <w:t>sous la forme d’une analyse critique et comparative</w:t>
      </w:r>
      <w:r w:rsidR="00AA7235" w:rsidRPr="005B4959">
        <w:rPr>
          <w:rFonts w:ascii="Marianne" w:hAnsi="Marianne"/>
        </w:rPr>
        <w:t>. Cette parti</w:t>
      </w:r>
      <w:r w:rsidR="00F858B0" w:rsidRPr="005B4959">
        <w:rPr>
          <w:rFonts w:ascii="Marianne" w:hAnsi="Marianne"/>
        </w:rPr>
        <w:t>e</w:t>
      </w:r>
      <w:r w:rsidR="00AA7235" w:rsidRPr="005B4959">
        <w:rPr>
          <w:rFonts w:ascii="Marianne" w:hAnsi="Marianne"/>
        </w:rPr>
        <w:t xml:space="preserve"> doit</w:t>
      </w:r>
      <w:r w:rsidR="00592768" w:rsidRPr="005B4959">
        <w:rPr>
          <w:rFonts w:ascii="Marianne" w:hAnsi="Marianne"/>
        </w:rPr>
        <w:t xml:space="preserve"> souligne</w:t>
      </w:r>
      <w:r w:rsidR="00AA7235" w:rsidRPr="005B4959">
        <w:rPr>
          <w:rFonts w:ascii="Marianne" w:hAnsi="Marianne"/>
        </w:rPr>
        <w:t>r</w:t>
      </w:r>
      <w:r w:rsidR="00592768" w:rsidRPr="005B4959">
        <w:rPr>
          <w:rFonts w:ascii="Marianne" w:hAnsi="Marianne"/>
        </w:rPr>
        <w:t xml:space="preserve"> les avantages et inconvénients</w:t>
      </w:r>
      <w:r w:rsidR="00AA7235" w:rsidRPr="005B4959">
        <w:rPr>
          <w:rFonts w:ascii="Marianne" w:hAnsi="Marianne"/>
        </w:rPr>
        <w:t xml:space="preserve"> de chaque solution</w:t>
      </w:r>
      <w:r w:rsidR="00F858B0" w:rsidRPr="005B4959">
        <w:rPr>
          <w:rFonts w:ascii="Marianne" w:hAnsi="Marianne"/>
        </w:rPr>
        <w:t xml:space="preserve"> ainsi que leur potentiel de réplicabilité, en faisant apparaître</w:t>
      </w:r>
      <w:r w:rsidR="00991F1B" w:rsidRPr="005B4959">
        <w:rPr>
          <w:rFonts w:ascii="Marianne" w:hAnsi="Marianne"/>
        </w:rPr>
        <w:t xml:space="preserve"> </w:t>
      </w:r>
      <w:r w:rsidR="00C009A4" w:rsidRPr="005B4959">
        <w:rPr>
          <w:rFonts w:ascii="Marianne" w:hAnsi="Marianne"/>
        </w:rPr>
        <w:t xml:space="preserve">les </w:t>
      </w:r>
      <w:r w:rsidR="008E2CCE" w:rsidRPr="005B4959">
        <w:rPr>
          <w:rFonts w:ascii="Marianne" w:hAnsi="Marianne"/>
        </w:rPr>
        <w:t>moyens pour mettre</w:t>
      </w:r>
      <w:r w:rsidR="00C009A4" w:rsidRPr="005B4959">
        <w:rPr>
          <w:rFonts w:ascii="Marianne" w:hAnsi="Marianne"/>
        </w:rPr>
        <w:t xml:space="preserve"> en œuvre </w:t>
      </w:r>
      <w:r w:rsidR="008E2CCE" w:rsidRPr="005B4959">
        <w:rPr>
          <w:rFonts w:ascii="Marianne" w:hAnsi="Marianne"/>
        </w:rPr>
        <w:t xml:space="preserve">les </w:t>
      </w:r>
      <w:r w:rsidR="00C009A4" w:rsidRPr="005B4959">
        <w:rPr>
          <w:rFonts w:ascii="Marianne" w:hAnsi="Marianne"/>
        </w:rPr>
        <w:t xml:space="preserve">scénarios </w:t>
      </w:r>
      <w:r w:rsidR="00EC411D" w:rsidRPr="005B4959">
        <w:rPr>
          <w:rFonts w:ascii="Marianne" w:hAnsi="Marianne"/>
        </w:rPr>
        <w:t xml:space="preserve">envisagés </w:t>
      </w:r>
      <w:r w:rsidR="00F90EDF" w:rsidRPr="005B4959">
        <w:rPr>
          <w:rFonts w:ascii="Marianne" w:hAnsi="Marianne"/>
        </w:rPr>
        <w:t>et</w:t>
      </w:r>
      <w:r w:rsidR="00A614AB" w:rsidRPr="005B4959">
        <w:rPr>
          <w:rFonts w:ascii="Marianne" w:hAnsi="Marianne"/>
        </w:rPr>
        <w:t xml:space="preserve"> les résultats attendus pour chaque scénario.</w:t>
      </w:r>
      <w:r w:rsidR="00C009A4" w:rsidRPr="005B4959">
        <w:rPr>
          <w:rFonts w:ascii="Marianne" w:hAnsi="Marianne"/>
        </w:rPr>
        <w:t xml:space="preserve"> </w:t>
      </w:r>
    </w:p>
    <w:p w14:paraId="3E2F57D4" w14:textId="2B725C74" w:rsidR="00844DCA" w:rsidRPr="005B4959" w:rsidRDefault="003D638B" w:rsidP="003A6B33">
      <w:pPr>
        <w:pStyle w:val="Paragraphedeliste"/>
        <w:numPr>
          <w:ilvl w:val="0"/>
          <w:numId w:val="53"/>
        </w:numPr>
        <w:spacing w:after="60" w:line="259" w:lineRule="auto"/>
        <w:ind w:left="357" w:hanging="357"/>
        <w:contextualSpacing w:val="0"/>
        <w:jc w:val="both"/>
        <w:rPr>
          <w:rFonts w:ascii="Marianne" w:hAnsi="Marianne"/>
        </w:rPr>
      </w:pPr>
      <w:r>
        <w:rPr>
          <w:rFonts w:ascii="Marianne" w:hAnsi="Marianne"/>
        </w:rPr>
        <w:t>Test</w:t>
      </w:r>
      <w:r w:rsidR="00844DCA" w:rsidRPr="005B4959">
        <w:rPr>
          <w:rFonts w:ascii="Marianne" w:hAnsi="Marianne"/>
        </w:rPr>
        <w:t>s internes</w:t>
      </w:r>
      <w:r w:rsidR="00D60655" w:rsidRPr="005B4959">
        <w:rPr>
          <w:rFonts w:ascii="Marianne" w:hAnsi="Marianne"/>
        </w:rPr>
        <w:t xml:space="preserve"> : </w:t>
      </w:r>
      <w:r w:rsidR="00CE4EBF" w:rsidRPr="005B4959">
        <w:rPr>
          <w:rFonts w:ascii="Marianne" w:hAnsi="Marianne"/>
        </w:rPr>
        <w:t xml:space="preserve">cette phase peut inclure des tests sur </w:t>
      </w:r>
      <w:r w:rsidR="00CC010C" w:rsidRPr="005B4959">
        <w:rPr>
          <w:rFonts w:ascii="Marianne" w:hAnsi="Marianne"/>
        </w:rPr>
        <w:t>les différentes solutions envisagées, afin d’orienter les décisions et choix techniques.</w:t>
      </w:r>
    </w:p>
    <w:p w14:paraId="7C0B815D" w14:textId="1B8754D5" w:rsidR="00F635DA" w:rsidRPr="005B4959" w:rsidRDefault="00E50C59" w:rsidP="003A6B33">
      <w:pPr>
        <w:pStyle w:val="Paragraphedeliste"/>
        <w:numPr>
          <w:ilvl w:val="0"/>
          <w:numId w:val="53"/>
        </w:numPr>
        <w:spacing w:after="60" w:line="259" w:lineRule="auto"/>
        <w:ind w:left="357" w:hanging="357"/>
        <w:contextualSpacing w:val="0"/>
        <w:jc w:val="both"/>
        <w:rPr>
          <w:rFonts w:ascii="Marianne" w:hAnsi="Marianne"/>
        </w:rPr>
      </w:pPr>
      <w:r w:rsidRPr="005B4959">
        <w:rPr>
          <w:rFonts w:ascii="Marianne" w:hAnsi="Marianne"/>
        </w:rPr>
        <w:t>P</w:t>
      </w:r>
      <w:r w:rsidR="00F635DA" w:rsidRPr="005B4959">
        <w:rPr>
          <w:rFonts w:ascii="Marianne" w:hAnsi="Marianne"/>
        </w:rPr>
        <w:t xml:space="preserve">réconisations sur </w:t>
      </w:r>
      <w:r w:rsidRPr="005B4959">
        <w:rPr>
          <w:rFonts w:ascii="Marianne" w:hAnsi="Marianne"/>
        </w:rPr>
        <w:t>le choix de la solution</w:t>
      </w:r>
      <w:r w:rsidR="00F635DA" w:rsidRPr="005B4959">
        <w:rPr>
          <w:rFonts w:ascii="Marianne" w:hAnsi="Marianne"/>
        </w:rPr>
        <w:t xml:space="preserve"> : </w:t>
      </w:r>
      <w:r w:rsidR="00222204" w:rsidRPr="005B4959">
        <w:rPr>
          <w:rFonts w:ascii="Marianne" w:hAnsi="Marianne"/>
        </w:rPr>
        <w:t xml:space="preserve">sur la base de l’étude de faisabilité et des </w:t>
      </w:r>
      <w:r w:rsidR="003D638B">
        <w:rPr>
          <w:rFonts w:ascii="Marianne" w:hAnsi="Marianne"/>
          <w:sz w:val="18"/>
          <w:szCs w:val="18"/>
        </w:rPr>
        <w:t>tests</w:t>
      </w:r>
      <w:r w:rsidR="00222204" w:rsidRPr="005B4959">
        <w:rPr>
          <w:rFonts w:ascii="Marianne" w:hAnsi="Marianne"/>
        </w:rPr>
        <w:t xml:space="preserve"> réalisés, </w:t>
      </w:r>
      <w:r w:rsidR="00B22F01" w:rsidRPr="005B4959">
        <w:rPr>
          <w:rFonts w:ascii="Marianne" w:hAnsi="Marianne"/>
        </w:rPr>
        <w:t>expliciter</w:t>
      </w:r>
      <w:r w:rsidR="00A56213" w:rsidRPr="005B4959">
        <w:rPr>
          <w:rFonts w:ascii="Marianne" w:hAnsi="Marianne"/>
        </w:rPr>
        <w:t xml:space="preserve"> les raisons</w:t>
      </w:r>
      <w:r w:rsidR="002C0272" w:rsidRPr="005B4959">
        <w:rPr>
          <w:rFonts w:ascii="Marianne" w:hAnsi="Marianne"/>
        </w:rPr>
        <w:t xml:space="preserve"> de la sélection </w:t>
      </w:r>
      <w:r w:rsidR="00C93346" w:rsidRPr="005B4959">
        <w:rPr>
          <w:rFonts w:ascii="Marianne" w:hAnsi="Marianne"/>
        </w:rPr>
        <w:t>de la solution.</w:t>
      </w:r>
      <w:r w:rsidR="00F40D26" w:rsidRPr="005B4959">
        <w:rPr>
          <w:rFonts w:ascii="Marianne" w:hAnsi="Marianne"/>
        </w:rPr>
        <w:t xml:space="preserve"> </w:t>
      </w:r>
    </w:p>
    <w:p w14:paraId="251C47DE" w14:textId="2E4A6E06" w:rsidR="00A44A0D" w:rsidRPr="005B4959" w:rsidRDefault="009A63B6" w:rsidP="003A6B33">
      <w:pPr>
        <w:pStyle w:val="Paragraphedeliste"/>
        <w:numPr>
          <w:ilvl w:val="0"/>
          <w:numId w:val="53"/>
        </w:numPr>
        <w:spacing w:after="60" w:line="259" w:lineRule="auto"/>
        <w:ind w:left="357" w:hanging="357"/>
        <w:contextualSpacing w:val="0"/>
        <w:jc w:val="both"/>
        <w:rPr>
          <w:rFonts w:ascii="Marianne" w:hAnsi="Marianne"/>
        </w:rPr>
      </w:pPr>
      <w:r w:rsidRPr="005B4959">
        <w:rPr>
          <w:rFonts w:ascii="Marianne" w:hAnsi="Marianne"/>
        </w:rPr>
        <w:t>Perspectives</w:t>
      </w:r>
      <w:r w:rsidR="00A44A0D" w:rsidRPr="005B4959">
        <w:rPr>
          <w:rFonts w:ascii="Marianne" w:hAnsi="Marianne"/>
        </w:rPr>
        <w:t xml:space="preserve"> </w:t>
      </w:r>
      <w:r w:rsidRPr="005B4959">
        <w:rPr>
          <w:rFonts w:ascii="Marianne" w:hAnsi="Marianne"/>
        </w:rPr>
        <w:t xml:space="preserve">: </w:t>
      </w:r>
      <w:r w:rsidR="00F43FCD" w:rsidRPr="005B4959">
        <w:rPr>
          <w:rFonts w:ascii="Marianne" w:hAnsi="Marianne"/>
        </w:rPr>
        <w:t>dans la mesure des éléments disponibles</w:t>
      </w:r>
      <w:r w:rsidR="00A945A2" w:rsidRPr="005B4959">
        <w:rPr>
          <w:rFonts w:ascii="Marianne" w:hAnsi="Marianne"/>
        </w:rPr>
        <w:t xml:space="preserve"> et du niveau de maturité du projet, le fabricant peut compléter son étude </w:t>
      </w:r>
      <w:r w:rsidR="00F00A46" w:rsidRPr="005B4959">
        <w:rPr>
          <w:rFonts w:ascii="Marianne" w:hAnsi="Marianne"/>
        </w:rPr>
        <w:t xml:space="preserve">avec toute information jugée pertinente </w:t>
      </w:r>
      <w:r w:rsidR="00A74D1E" w:rsidRPr="005B4959">
        <w:rPr>
          <w:rFonts w:ascii="Marianne" w:hAnsi="Marianne"/>
        </w:rPr>
        <w:t xml:space="preserve">pour </w:t>
      </w:r>
      <w:r w:rsidR="00243F8E" w:rsidRPr="005B4959">
        <w:rPr>
          <w:rFonts w:ascii="Marianne" w:hAnsi="Marianne"/>
        </w:rPr>
        <w:t xml:space="preserve">une future </w:t>
      </w:r>
      <w:r w:rsidRPr="005B4959">
        <w:rPr>
          <w:rFonts w:ascii="Marianne" w:hAnsi="Marianne"/>
        </w:rPr>
        <w:t xml:space="preserve">expérimentation </w:t>
      </w:r>
      <w:r w:rsidR="002C1804" w:rsidRPr="005B4959">
        <w:rPr>
          <w:rFonts w:ascii="Marianne" w:hAnsi="Marianne"/>
        </w:rPr>
        <w:t>(</w:t>
      </w:r>
      <w:r w:rsidR="00E65361" w:rsidRPr="005B4959">
        <w:rPr>
          <w:rFonts w:ascii="Marianne" w:hAnsi="Marianne"/>
        </w:rPr>
        <w:t>piste de</w:t>
      </w:r>
      <w:r w:rsidR="005A6E7D">
        <w:rPr>
          <w:rFonts w:ascii="Marianne" w:hAnsi="Marianne"/>
        </w:rPr>
        <w:t>s</w:t>
      </w:r>
      <w:r w:rsidR="00E65361" w:rsidRPr="005B4959">
        <w:rPr>
          <w:rFonts w:ascii="Marianne" w:hAnsi="Marianne"/>
        </w:rPr>
        <w:t xml:space="preserve"> partenaire</w:t>
      </w:r>
      <w:r w:rsidR="005A6E7D">
        <w:rPr>
          <w:rFonts w:ascii="Marianne" w:hAnsi="Marianne"/>
        </w:rPr>
        <w:t>s</w:t>
      </w:r>
      <w:r w:rsidR="007334B2">
        <w:rPr>
          <w:rFonts w:ascii="Marianne" w:hAnsi="Marianne"/>
        </w:rPr>
        <w:t xml:space="preserve"> envisagés pour tester les contenants</w:t>
      </w:r>
      <w:r w:rsidR="00E65361" w:rsidRPr="005B4959">
        <w:rPr>
          <w:rFonts w:ascii="Marianne" w:hAnsi="Marianne"/>
        </w:rPr>
        <w:t xml:space="preserve">, </w:t>
      </w:r>
      <w:r w:rsidRPr="005B4959">
        <w:rPr>
          <w:rFonts w:ascii="Marianne" w:hAnsi="Marianne"/>
        </w:rPr>
        <w:t>calendrier prévisionnel</w:t>
      </w:r>
      <w:r w:rsidR="00806973" w:rsidRPr="005B4959">
        <w:rPr>
          <w:rFonts w:ascii="Marianne" w:hAnsi="Marianne"/>
        </w:rPr>
        <w:t>, périmètre géographique</w:t>
      </w:r>
      <w:r w:rsidR="006A550E" w:rsidRPr="005B4959">
        <w:rPr>
          <w:rFonts w:ascii="Marianne" w:hAnsi="Marianne"/>
        </w:rPr>
        <w:t>, dimensionnement, etc.)</w:t>
      </w:r>
    </w:p>
    <w:p w14:paraId="2B18263B" w14:textId="1086394E" w:rsidR="00373084" w:rsidRPr="0004165E" w:rsidRDefault="00373084" w:rsidP="00382221">
      <w:pPr>
        <w:pStyle w:val="Titre2"/>
      </w:pPr>
      <w:bookmarkStart w:id="9" w:name="_Toc169514314"/>
      <w:r w:rsidRPr="0004165E">
        <w:t xml:space="preserve">Axe </w:t>
      </w:r>
      <w:r w:rsidR="0004165E" w:rsidRPr="0004165E">
        <w:t>2</w:t>
      </w:r>
      <w:r w:rsidR="0004165E" w:rsidRPr="0004165E">
        <w:rPr>
          <w:rFonts w:ascii="Calibri" w:hAnsi="Calibri" w:cs="Calibri"/>
        </w:rPr>
        <w:t> </w:t>
      </w:r>
      <w:r w:rsidRPr="0004165E">
        <w:t xml:space="preserve">: </w:t>
      </w:r>
      <w:r w:rsidR="0004165E" w:rsidRPr="0004165E">
        <w:t>expérimentations</w:t>
      </w:r>
      <w:bookmarkEnd w:id="9"/>
      <w:r w:rsidRPr="0004165E">
        <w:t xml:space="preserve"> </w:t>
      </w:r>
    </w:p>
    <w:p w14:paraId="587F7C0D" w14:textId="68067E13" w:rsidR="00373084" w:rsidRPr="008A3DA1" w:rsidRDefault="00201687" w:rsidP="008A3DA1">
      <w:pPr>
        <w:spacing w:after="0" w:line="259" w:lineRule="auto"/>
        <w:jc w:val="both"/>
        <w:rPr>
          <w:rFonts w:ascii="Marianne" w:hAnsi="Marianne"/>
        </w:rPr>
      </w:pPr>
      <w:r>
        <w:rPr>
          <w:rFonts w:ascii="Marianne" w:hAnsi="Marianne"/>
        </w:rPr>
        <w:t>L</w:t>
      </w:r>
      <w:r w:rsidR="00A115E1" w:rsidRPr="0004165E">
        <w:rPr>
          <w:rFonts w:ascii="Marianne" w:hAnsi="Marianne"/>
        </w:rPr>
        <w:t>’</w:t>
      </w:r>
      <w:r w:rsidR="00A115E1">
        <w:rPr>
          <w:rFonts w:ascii="Marianne" w:hAnsi="Marianne"/>
        </w:rPr>
        <w:t>expérimentation</w:t>
      </w:r>
      <w:r w:rsidR="00A115E1" w:rsidRPr="0004165E">
        <w:rPr>
          <w:rFonts w:ascii="Marianne" w:hAnsi="Marianne"/>
        </w:rPr>
        <w:t xml:space="preserve"> </w:t>
      </w:r>
      <w:r w:rsidR="00A115E1">
        <w:rPr>
          <w:rFonts w:ascii="Marianne" w:hAnsi="Marianne"/>
        </w:rPr>
        <w:t xml:space="preserve">découle </w:t>
      </w:r>
      <w:r w:rsidR="0005658F">
        <w:rPr>
          <w:rFonts w:ascii="Marianne" w:hAnsi="Marianne"/>
        </w:rPr>
        <w:t>d’une étude</w:t>
      </w:r>
      <w:r w:rsidR="00A115E1">
        <w:rPr>
          <w:rFonts w:ascii="Marianne" w:hAnsi="Marianne"/>
        </w:rPr>
        <w:t xml:space="preserve"> </w:t>
      </w:r>
      <w:r w:rsidR="00B91196">
        <w:rPr>
          <w:rFonts w:ascii="Marianne" w:hAnsi="Marianne"/>
        </w:rPr>
        <w:t xml:space="preserve">de </w:t>
      </w:r>
      <w:r w:rsidR="00A115E1">
        <w:rPr>
          <w:rFonts w:ascii="Marianne" w:hAnsi="Marianne"/>
        </w:rPr>
        <w:t>faisabilité réalisée au préalable</w:t>
      </w:r>
      <w:r w:rsidR="0031453C">
        <w:rPr>
          <w:rFonts w:ascii="Marianne" w:hAnsi="Marianne"/>
        </w:rPr>
        <w:t>. Elle a p</w:t>
      </w:r>
      <w:r w:rsidR="000A6F1E">
        <w:rPr>
          <w:rFonts w:ascii="Marianne" w:hAnsi="Marianne"/>
        </w:rPr>
        <w:t>our objectifs</w:t>
      </w:r>
      <w:r w:rsidR="000A6F1E" w:rsidRPr="000A6F1E">
        <w:rPr>
          <w:rFonts w:cs="Calibri"/>
        </w:rPr>
        <w:t> </w:t>
      </w:r>
      <w:r w:rsidR="000A6F1E" w:rsidRPr="000B46D3">
        <w:rPr>
          <w:rFonts w:ascii="Marianne" w:hAnsi="Marianne"/>
        </w:rPr>
        <w:t>de</w:t>
      </w:r>
      <w:r w:rsidR="005B4588" w:rsidRPr="008A3DA1">
        <w:rPr>
          <w:rFonts w:cs="Calibri"/>
        </w:rPr>
        <w:t> </w:t>
      </w:r>
      <w:r w:rsidR="008A3DA1" w:rsidRPr="008A3DA1">
        <w:rPr>
          <w:rFonts w:ascii="Marianne" w:hAnsi="Marianne"/>
        </w:rPr>
        <w:t>v</w:t>
      </w:r>
      <w:r w:rsidR="00D56312" w:rsidRPr="008A3DA1">
        <w:rPr>
          <w:rFonts w:ascii="Marianne" w:hAnsi="Marianne"/>
        </w:rPr>
        <w:t>alider la pertinence de la solution au regard d</w:t>
      </w:r>
      <w:r w:rsidR="004B7DFF">
        <w:rPr>
          <w:rFonts w:ascii="Marianne" w:hAnsi="Marianne"/>
        </w:rPr>
        <w:t>es besoins utilisateurs identifiés</w:t>
      </w:r>
      <w:r w:rsidR="00694A63">
        <w:rPr>
          <w:rFonts w:ascii="Marianne" w:hAnsi="Marianne"/>
        </w:rPr>
        <w:t xml:space="preserve">, </w:t>
      </w:r>
      <w:r w:rsidR="008A3DA1">
        <w:rPr>
          <w:rFonts w:ascii="Marianne" w:hAnsi="Marianne"/>
        </w:rPr>
        <w:t>de t</w:t>
      </w:r>
      <w:r w:rsidR="00634BB4" w:rsidRPr="008A3DA1">
        <w:rPr>
          <w:rFonts w:ascii="Marianne" w:hAnsi="Marianne"/>
        </w:rPr>
        <w:t>ester</w:t>
      </w:r>
      <w:r w:rsidR="00E56792">
        <w:rPr>
          <w:rFonts w:ascii="Marianne" w:hAnsi="Marianne"/>
        </w:rPr>
        <w:t xml:space="preserve"> sa</w:t>
      </w:r>
      <w:r w:rsidR="00634BB4" w:rsidRPr="008A3DA1">
        <w:rPr>
          <w:rFonts w:ascii="Marianne" w:hAnsi="Marianne"/>
        </w:rPr>
        <w:t xml:space="preserve"> mise en œuvre</w:t>
      </w:r>
      <w:r w:rsidR="00302E27">
        <w:rPr>
          <w:rFonts w:ascii="Marianne" w:hAnsi="Marianne"/>
        </w:rPr>
        <w:t>, sa réplicabilité</w:t>
      </w:r>
      <w:r w:rsidR="006C2FCC">
        <w:rPr>
          <w:rFonts w:ascii="Marianne" w:hAnsi="Marianne"/>
        </w:rPr>
        <w:t xml:space="preserve">, et d’identifier le coût des investissements nécessaires au </w:t>
      </w:r>
      <w:r w:rsidR="00F73677">
        <w:rPr>
          <w:rFonts w:ascii="Marianne" w:hAnsi="Marianne"/>
        </w:rPr>
        <w:t xml:space="preserve">potentiel futur </w:t>
      </w:r>
      <w:r w:rsidR="006C2FCC">
        <w:rPr>
          <w:rFonts w:ascii="Marianne" w:hAnsi="Marianne"/>
        </w:rPr>
        <w:t>déploiement de la solution.</w:t>
      </w:r>
      <w:r w:rsidR="00634BB4" w:rsidRPr="008A3DA1">
        <w:rPr>
          <w:rFonts w:ascii="Marianne" w:hAnsi="Marianne"/>
        </w:rPr>
        <w:t xml:space="preserve"> </w:t>
      </w:r>
      <w:r w:rsidR="00F94BE5">
        <w:rPr>
          <w:rFonts w:ascii="Marianne" w:hAnsi="Marianne"/>
        </w:rPr>
        <w:t>L’expérimentation</w:t>
      </w:r>
      <w:r w:rsidR="00E0485E" w:rsidRPr="008A3DA1">
        <w:rPr>
          <w:rFonts w:ascii="Marianne" w:hAnsi="Marianne"/>
        </w:rPr>
        <w:t xml:space="preserve"> repose sur la coopération entre le fabricant proposant un</w:t>
      </w:r>
      <w:r w:rsidR="00624D77" w:rsidRPr="008A3DA1">
        <w:rPr>
          <w:rFonts w:ascii="Marianne" w:hAnsi="Marianne"/>
        </w:rPr>
        <w:t xml:space="preserve"> </w:t>
      </w:r>
      <w:r w:rsidR="001C6C48" w:rsidRPr="008A3DA1">
        <w:rPr>
          <w:rFonts w:ascii="Marianne" w:hAnsi="Marianne"/>
        </w:rPr>
        <w:t xml:space="preserve">contenant amélioré </w:t>
      </w:r>
      <w:r w:rsidR="00131390" w:rsidRPr="008A3DA1">
        <w:rPr>
          <w:rFonts w:ascii="Marianne" w:hAnsi="Marianne"/>
        </w:rPr>
        <w:t xml:space="preserve">et </w:t>
      </w:r>
      <w:r w:rsidR="00725924">
        <w:rPr>
          <w:rFonts w:ascii="Marianne" w:hAnsi="Marianne"/>
        </w:rPr>
        <w:t>un ou des partenaire(s) ou groupement de partenaires</w:t>
      </w:r>
      <w:r w:rsidR="00725924" w:rsidRPr="00897728">
        <w:rPr>
          <w:rFonts w:ascii="Marianne" w:hAnsi="Marianne"/>
        </w:rPr>
        <w:t xml:space="preserve"> </w:t>
      </w:r>
      <w:r w:rsidR="00725924">
        <w:rPr>
          <w:rFonts w:ascii="Marianne" w:hAnsi="Marianne"/>
        </w:rPr>
        <w:t>(</w:t>
      </w:r>
      <w:r w:rsidR="00725924" w:rsidRPr="00897728">
        <w:rPr>
          <w:rFonts w:ascii="Marianne" w:hAnsi="Marianne"/>
        </w:rPr>
        <w:t>collectivité</w:t>
      </w:r>
      <w:r w:rsidR="00725924">
        <w:rPr>
          <w:rFonts w:ascii="Marianne" w:hAnsi="Marianne"/>
        </w:rPr>
        <w:t xml:space="preserve"> ou groupement de collectivités, cuisine centrale, restaurant d’entreprise)</w:t>
      </w:r>
      <w:r w:rsidR="001C6C48" w:rsidRPr="008A3DA1">
        <w:rPr>
          <w:rFonts w:ascii="Marianne" w:hAnsi="Marianne"/>
        </w:rPr>
        <w:t>.</w:t>
      </w:r>
      <w:r w:rsidR="009937CC" w:rsidRPr="008A3DA1">
        <w:rPr>
          <w:rFonts w:ascii="Marianne" w:hAnsi="Marianne"/>
        </w:rPr>
        <w:t xml:space="preserve"> </w:t>
      </w:r>
      <w:r w:rsidR="006D2A9A">
        <w:rPr>
          <w:rFonts w:ascii="Marianne" w:hAnsi="Marianne"/>
        </w:rPr>
        <w:t>A cet effet, le dossier devra inclur</w:t>
      </w:r>
      <w:r w:rsidR="00A125CA">
        <w:rPr>
          <w:rFonts w:ascii="Marianne" w:hAnsi="Marianne"/>
        </w:rPr>
        <w:t xml:space="preserve">e une lettre </w:t>
      </w:r>
      <w:r w:rsidR="00591F0D">
        <w:rPr>
          <w:rFonts w:ascii="Marianne" w:hAnsi="Marianne"/>
        </w:rPr>
        <w:t xml:space="preserve">d’engagement de la </w:t>
      </w:r>
      <w:r w:rsidR="009524AD">
        <w:rPr>
          <w:rFonts w:ascii="Marianne" w:hAnsi="Marianne"/>
        </w:rPr>
        <w:t xml:space="preserve">du ou des </w:t>
      </w:r>
      <w:r w:rsidR="00591F0D">
        <w:rPr>
          <w:rFonts w:ascii="Marianne" w:hAnsi="Marianne"/>
        </w:rPr>
        <w:t>partenaire</w:t>
      </w:r>
      <w:r w:rsidR="009524AD">
        <w:rPr>
          <w:rFonts w:ascii="Marianne" w:hAnsi="Marianne"/>
        </w:rPr>
        <w:t>(s)</w:t>
      </w:r>
      <w:r w:rsidR="00591F0D">
        <w:rPr>
          <w:rFonts w:ascii="Marianne" w:hAnsi="Marianne"/>
        </w:rPr>
        <w:t xml:space="preserve"> pour l’expérimentation. </w:t>
      </w:r>
      <w:r w:rsidR="009937CC" w:rsidRPr="008A3DA1">
        <w:rPr>
          <w:rFonts w:ascii="Marianne" w:hAnsi="Marianne"/>
        </w:rPr>
        <w:t xml:space="preserve">Ces tests </w:t>
      </w:r>
      <w:r w:rsidR="00B53C2B" w:rsidRPr="008A3DA1">
        <w:rPr>
          <w:rFonts w:ascii="Marianne" w:hAnsi="Marianne"/>
        </w:rPr>
        <w:t xml:space="preserve">sont </w:t>
      </w:r>
      <w:r w:rsidR="009937CC" w:rsidRPr="008A3DA1">
        <w:rPr>
          <w:rFonts w:ascii="Marianne" w:hAnsi="Marianne"/>
        </w:rPr>
        <w:t xml:space="preserve">réalisés par </w:t>
      </w:r>
      <w:r w:rsidR="009936C7">
        <w:rPr>
          <w:rFonts w:ascii="Marianne" w:hAnsi="Marianne"/>
        </w:rPr>
        <w:t>ces derniers</w:t>
      </w:r>
      <w:r w:rsidR="009937CC" w:rsidRPr="008A3DA1">
        <w:rPr>
          <w:rFonts w:ascii="Marianne" w:hAnsi="Marianne"/>
        </w:rPr>
        <w:t xml:space="preserve"> en conditions réelles</w:t>
      </w:r>
      <w:r w:rsidR="004B67FF">
        <w:rPr>
          <w:rFonts w:ascii="Marianne" w:hAnsi="Marianne"/>
        </w:rPr>
        <w:t xml:space="preserve"> (</w:t>
      </w:r>
      <w:r w:rsidR="00B53C2B" w:rsidRPr="008A3DA1">
        <w:rPr>
          <w:rFonts w:ascii="Marianne" w:hAnsi="Marianne"/>
        </w:rPr>
        <w:t xml:space="preserve">dans une cuisine centrale, un </w:t>
      </w:r>
      <w:r w:rsidR="0087065A" w:rsidRPr="008A3DA1">
        <w:rPr>
          <w:rFonts w:ascii="Marianne" w:hAnsi="Marianne"/>
        </w:rPr>
        <w:t>restaurant</w:t>
      </w:r>
      <w:r w:rsidR="00B53C2B" w:rsidRPr="008A3DA1">
        <w:rPr>
          <w:rFonts w:ascii="Marianne" w:hAnsi="Marianne"/>
        </w:rPr>
        <w:t xml:space="preserve"> scolaire,</w:t>
      </w:r>
      <w:r w:rsidR="004B67FF">
        <w:rPr>
          <w:rFonts w:ascii="Marianne" w:hAnsi="Marianne"/>
        </w:rPr>
        <w:t xml:space="preserve"> etc.)</w:t>
      </w:r>
      <w:r w:rsidR="00B53C2B" w:rsidRPr="008A3DA1">
        <w:rPr>
          <w:rFonts w:ascii="Marianne" w:hAnsi="Marianne"/>
        </w:rPr>
        <w:t xml:space="preserve"> sur une durée d’expérimentation définie dans le temps</w:t>
      </w:r>
      <w:r w:rsidR="0087065A" w:rsidRPr="008A3DA1">
        <w:rPr>
          <w:rFonts w:ascii="Marianne" w:hAnsi="Marianne"/>
        </w:rPr>
        <w:t xml:space="preserve">. </w:t>
      </w:r>
      <w:r w:rsidR="00502800" w:rsidRPr="008A3DA1">
        <w:rPr>
          <w:rFonts w:ascii="Marianne" w:hAnsi="Marianne"/>
        </w:rPr>
        <w:t>Cette phase</w:t>
      </w:r>
      <w:r w:rsidR="0087065A" w:rsidRPr="008A3DA1">
        <w:rPr>
          <w:rFonts w:ascii="Marianne" w:hAnsi="Marianne"/>
        </w:rPr>
        <w:t xml:space="preserve"> doit inclure</w:t>
      </w:r>
      <w:r w:rsidR="0087065A" w:rsidRPr="000B46D3">
        <w:rPr>
          <w:rFonts w:cs="Calibri"/>
        </w:rPr>
        <w:t> </w:t>
      </w:r>
      <w:r w:rsidR="0087065A" w:rsidRPr="008A3DA1">
        <w:rPr>
          <w:rFonts w:ascii="Marianne" w:hAnsi="Marianne"/>
        </w:rPr>
        <w:t>:</w:t>
      </w:r>
    </w:p>
    <w:p w14:paraId="2E95836B" w14:textId="3D87EA73" w:rsidR="0087065A" w:rsidRDefault="003E4812" w:rsidP="00F12920">
      <w:pPr>
        <w:pStyle w:val="Paragraphedeliste"/>
        <w:numPr>
          <w:ilvl w:val="0"/>
          <w:numId w:val="53"/>
        </w:numPr>
        <w:spacing w:after="60" w:line="259" w:lineRule="auto"/>
        <w:ind w:left="357" w:hanging="357"/>
        <w:contextualSpacing w:val="0"/>
        <w:jc w:val="both"/>
        <w:rPr>
          <w:rFonts w:ascii="Marianne" w:hAnsi="Marianne"/>
        </w:rPr>
      </w:pPr>
      <w:r>
        <w:rPr>
          <w:rFonts w:ascii="Marianne" w:hAnsi="Marianne"/>
        </w:rPr>
        <w:lastRenderedPageBreak/>
        <w:t>Périmètre de l’expérimentation</w:t>
      </w:r>
      <w:r w:rsidRPr="00DB1EA3">
        <w:rPr>
          <w:rFonts w:cs="Calibri"/>
        </w:rPr>
        <w:t> </w:t>
      </w:r>
      <w:r>
        <w:rPr>
          <w:rFonts w:ascii="Marianne" w:hAnsi="Marianne"/>
        </w:rPr>
        <w:t>:</w:t>
      </w:r>
      <w:r w:rsidR="00502800">
        <w:rPr>
          <w:rFonts w:ascii="Marianne" w:hAnsi="Marianne"/>
        </w:rPr>
        <w:t xml:space="preserve"> informations sur </w:t>
      </w:r>
      <w:r w:rsidR="009936C7">
        <w:rPr>
          <w:rFonts w:ascii="Marianne" w:hAnsi="Marianne"/>
        </w:rPr>
        <w:t>le ou les</w:t>
      </w:r>
      <w:r w:rsidR="00502800">
        <w:rPr>
          <w:rFonts w:ascii="Marianne" w:hAnsi="Marianne"/>
        </w:rPr>
        <w:t xml:space="preserve"> partenaire</w:t>
      </w:r>
      <w:r w:rsidR="009936C7">
        <w:rPr>
          <w:rFonts w:ascii="Marianne" w:hAnsi="Marianne"/>
        </w:rPr>
        <w:t>s</w:t>
      </w:r>
      <w:r w:rsidR="00502800">
        <w:rPr>
          <w:rFonts w:ascii="Marianne" w:hAnsi="Marianne"/>
        </w:rPr>
        <w:t xml:space="preserve">, territoire géographique concerné, </w:t>
      </w:r>
      <w:r w:rsidR="006471C7">
        <w:rPr>
          <w:rFonts w:ascii="Marianne" w:hAnsi="Marianne"/>
        </w:rPr>
        <w:t>calendrier</w:t>
      </w:r>
      <w:r w:rsidR="008F4576">
        <w:rPr>
          <w:rFonts w:ascii="Marianne" w:hAnsi="Marianne"/>
        </w:rPr>
        <w:t xml:space="preserve"> de l’expérimentation (</w:t>
      </w:r>
      <w:r w:rsidR="00502800">
        <w:rPr>
          <w:rFonts w:ascii="Marianne" w:hAnsi="Marianne"/>
        </w:rPr>
        <w:t>durée</w:t>
      </w:r>
      <w:r w:rsidR="008F4576">
        <w:rPr>
          <w:rFonts w:ascii="Marianne" w:hAnsi="Marianne"/>
        </w:rPr>
        <w:t xml:space="preserve"> </w:t>
      </w:r>
      <w:r w:rsidR="00D95339">
        <w:rPr>
          <w:rFonts w:ascii="Marianne" w:hAnsi="Marianne"/>
        </w:rPr>
        <w:t>recommandée</w:t>
      </w:r>
      <w:r w:rsidR="00D95339">
        <w:rPr>
          <w:rFonts w:cs="Calibri"/>
        </w:rPr>
        <w:t> </w:t>
      </w:r>
      <w:r w:rsidR="00D95339">
        <w:rPr>
          <w:rFonts w:ascii="Marianne" w:hAnsi="Marianne"/>
        </w:rPr>
        <w:t xml:space="preserve">: 6 mois, durée </w:t>
      </w:r>
      <w:r w:rsidR="008F4576">
        <w:rPr>
          <w:rFonts w:ascii="Marianne" w:hAnsi="Marianne"/>
        </w:rPr>
        <w:t>maximale</w:t>
      </w:r>
      <w:r w:rsidR="006471C7">
        <w:rPr>
          <w:rFonts w:cs="Calibri"/>
        </w:rPr>
        <w:t> </w:t>
      </w:r>
      <w:r w:rsidR="006471C7">
        <w:rPr>
          <w:rFonts w:ascii="Marianne" w:hAnsi="Marianne"/>
        </w:rPr>
        <w:t>: 12 mois), moyens nécessaires pour la mener à bien (</w:t>
      </w:r>
      <w:r w:rsidR="0049078E">
        <w:rPr>
          <w:rFonts w:ascii="Marianne" w:hAnsi="Marianne"/>
        </w:rPr>
        <w:t>ressources humaines et matérielles</w:t>
      </w:r>
      <w:r w:rsidR="00FF2FE4">
        <w:rPr>
          <w:rFonts w:ascii="Marianne" w:hAnsi="Marianne"/>
        </w:rPr>
        <w:t xml:space="preserve">, </w:t>
      </w:r>
      <w:r w:rsidR="00A64562">
        <w:rPr>
          <w:rFonts w:ascii="Marianne" w:hAnsi="Marianne"/>
        </w:rPr>
        <w:t>modalités envisagées pour la</w:t>
      </w:r>
      <w:r w:rsidR="0098061D">
        <w:rPr>
          <w:rFonts w:ascii="Marianne" w:hAnsi="Marianne"/>
        </w:rPr>
        <w:t xml:space="preserve"> prise en compte des retours d’expérience, etc.)</w:t>
      </w:r>
      <w:r w:rsidR="0049078E">
        <w:rPr>
          <w:rFonts w:ascii="Marianne" w:hAnsi="Marianne"/>
        </w:rPr>
        <w:t xml:space="preserve"> </w:t>
      </w:r>
    </w:p>
    <w:p w14:paraId="63BBF2D7" w14:textId="526CB90F" w:rsidR="00702D02" w:rsidRDefault="005417D8" w:rsidP="00F12920">
      <w:pPr>
        <w:pStyle w:val="Paragraphedeliste"/>
        <w:numPr>
          <w:ilvl w:val="0"/>
          <w:numId w:val="53"/>
        </w:numPr>
        <w:spacing w:after="60" w:line="259" w:lineRule="auto"/>
        <w:ind w:left="357" w:hanging="357"/>
        <w:contextualSpacing w:val="0"/>
        <w:jc w:val="both"/>
        <w:rPr>
          <w:rFonts w:ascii="Marianne" w:hAnsi="Marianne"/>
        </w:rPr>
      </w:pPr>
      <w:r>
        <w:rPr>
          <w:rFonts w:ascii="Marianne" w:hAnsi="Marianne"/>
        </w:rPr>
        <w:t xml:space="preserve">Tests réalisés par </w:t>
      </w:r>
      <w:r w:rsidR="009936C7">
        <w:rPr>
          <w:rFonts w:ascii="Marianne" w:hAnsi="Marianne"/>
        </w:rPr>
        <w:t xml:space="preserve">le(s) partenaire(s) </w:t>
      </w:r>
      <w:r w:rsidR="002613E5">
        <w:rPr>
          <w:rFonts w:ascii="Marianne" w:hAnsi="Marianne"/>
        </w:rPr>
        <w:t xml:space="preserve">sur un </w:t>
      </w:r>
      <w:r w:rsidR="009936C7">
        <w:rPr>
          <w:rFonts w:ascii="Marianne" w:hAnsi="Marianne"/>
        </w:rPr>
        <w:t>ou</w:t>
      </w:r>
      <w:r w:rsidR="00301B01">
        <w:rPr>
          <w:rFonts w:ascii="Marianne" w:hAnsi="Marianne"/>
        </w:rPr>
        <w:t xml:space="preserve"> plusieurs </w:t>
      </w:r>
      <w:r w:rsidR="00E04B82">
        <w:rPr>
          <w:rFonts w:ascii="Marianne" w:hAnsi="Marianne"/>
        </w:rPr>
        <w:t>site</w:t>
      </w:r>
      <w:r w:rsidR="00301B01">
        <w:rPr>
          <w:rFonts w:ascii="Marianne" w:hAnsi="Marianne"/>
        </w:rPr>
        <w:t>s</w:t>
      </w:r>
      <w:r w:rsidR="009936C7">
        <w:rPr>
          <w:rFonts w:ascii="Marianne" w:hAnsi="Marianne"/>
        </w:rPr>
        <w:t xml:space="preserve"> </w:t>
      </w:r>
      <w:r w:rsidR="00E04B82">
        <w:rPr>
          <w:rFonts w:ascii="Marianne" w:hAnsi="Marianne"/>
        </w:rPr>
        <w:t>pilote</w:t>
      </w:r>
      <w:r w:rsidR="00301B01">
        <w:rPr>
          <w:rFonts w:ascii="Marianne" w:hAnsi="Marianne"/>
        </w:rPr>
        <w:t>s</w:t>
      </w:r>
      <w:r w:rsidR="00110872">
        <w:rPr>
          <w:rFonts w:ascii="Marianne" w:hAnsi="Marianne"/>
        </w:rPr>
        <w:t xml:space="preserve"> et dans un</w:t>
      </w:r>
      <w:r w:rsidR="00A64562">
        <w:rPr>
          <w:rFonts w:ascii="Marianne" w:hAnsi="Marianne"/>
        </w:rPr>
        <w:t xml:space="preserve"> calendrier défini collectivement. Durant ces tests, </w:t>
      </w:r>
      <w:r w:rsidR="009936C7">
        <w:rPr>
          <w:rFonts w:ascii="Marianne" w:hAnsi="Marianne"/>
        </w:rPr>
        <w:t xml:space="preserve">le(s) partenaire(s) </w:t>
      </w:r>
      <w:r w:rsidR="004F52DF">
        <w:rPr>
          <w:rFonts w:ascii="Marianne" w:hAnsi="Marianne"/>
        </w:rPr>
        <w:t xml:space="preserve">qui testent la solution font des retours au fabricant selon les modalités </w:t>
      </w:r>
      <w:proofErr w:type="spellStart"/>
      <w:r w:rsidR="0038464B">
        <w:rPr>
          <w:rFonts w:ascii="Marianne" w:hAnsi="Marianne"/>
        </w:rPr>
        <w:t>pré-établies</w:t>
      </w:r>
      <w:proofErr w:type="spellEnd"/>
      <w:r w:rsidR="004F52DF">
        <w:rPr>
          <w:rFonts w:ascii="Marianne" w:hAnsi="Marianne"/>
        </w:rPr>
        <w:t xml:space="preserve"> (grille d’indicateurs</w:t>
      </w:r>
      <w:r w:rsidR="0038464B">
        <w:rPr>
          <w:rFonts w:ascii="Marianne" w:hAnsi="Marianne"/>
        </w:rPr>
        <w:t xml:space="preserve"> </w:t>
      </w:r>
      <w:r w:rsidR="00494839">
        <w:rPr>
          <w:rFonts w:ascii="Marianne" w:hAnsi="Marianne"/>
        </w:rPr>
        <w:t>de performance</w:t>
      </w:r>
      <w:r w:rsidR="00B6562A">
        <w:rPr>
          <w:rFonts w:ascii="Marianne" w:hAnsi="Marianne"/>
        </w:rPr>
        <w:t xml:space="preserve"> qui peut être définie conjointement entre les deux partenaires</w:t>
      </w:r>
      <w:r w:rsidR="0017320C">
        <w:rPr>
          <w:rFonts w:ascii="Marianne" w:hAnsi="Marianne"/>
        </w:rPr>
        <w:t xml:space="preserve"> et permettre </w:t>
      </w:r>
      <w:r w:rsidR="00DB43A4">
        <w:rPr>
          <w:rFonts w:ascii="Marianne" w:hAnsi="Marianne"/>
        </w:rPr>
        <w:t>aux utilisateurs</w:t>
      </w:r>
      <w:r w:rsidR="0017320C">
        <w:rPr>
          <w:rFonts w:ascii="Marianne" w:hAnsi="Marianne"/>
        </w:rPr>
        <w:t xml:space="preserve"> d’évaluer la solution testée</w:t>
      </w:r>
      <w:r w:rsidR="0038464B">
        <w:rPr>
          <w:rFonts w:ascii="Marianne" w:hAnsi="Marianne"/>
        </w:rPr>
        <w:t>).</w:t>
      </w:r>
    </w:p>
    <w:p w14:paraId="56C7AC2B" w14:textId="311F3331" w:rsidR="00DA69CD" w:rsidRDefault="00702D02" w:rsidP="00F12920">
      <w:pPr>
        <w:pStyle w:val="Paragraphedeliste"/>
        <w:numPr>
          <w:ilvl w:val="0"/>
          <w:numId w:val="53"/>
        </w:numPr>
        <w:spacing w:after="60" w:line="259" w:lineRule="auto"/>
        <w:ind w:left="357" w:hanging="357"/>
        <w:contextualSpacing w:val="0"/>
        <w:jc w:val="both"/>
        <w:rPr>
          <w:rFonts w:ascii="Marianne" w:hAnsi="Marianne"/>
        </w:rPr>
      </w:pPr>
      <w:r>
        <w:rPr>
          <w:rFonts w:ascii="Marianne" w:hAnsi="Marianne"/>
        </w:rPr>
        <w:t xml:space="preserve">Ajustements réalisés par le fabricant sur la </w:t>
      </w:r>
      <w:r w:rsidR="00464618">
        <w:rPr>
          <w:rFonts w:ascii="Marianne" w:hAnsi="Marianne"/>
        </w:rPr>
        <w:t>base</w:t>
      </w:r>
      <w:r>
        <w:rPr>
          <w:rFonts w:ascii="Marianne" w:hAnsi="Marianne"/>
        </w:rPr>
        <w:t xml:space="preserve"> des retours </w:t>
      </w:r>
      <w:r w:rsidR="00DB43A4">
        <w:rPr>
          <w:rFonts w:ascii="Marianne" w:hAnsi="Marianne"/>
        </w:rPr>
        <w:t xml:space="preserve">des utilisateurs partenaires </w:t>
      </w:r>
      <w:r w:rsidR="005417D8">
        <w:rPr>
          <w:rFonts w:ascii="Marianne" w:hAnsi="Marianne"/>
        </w:rPr>
        <w:t xml:space="preserve">et </w:t>
      </w:r>
      <w:r w:rsidR="00464618">
        <w:rPr>
          <w:rFonts w:ascii="Marianne" w:hAnsi="Marianne"/>
        </w:rPr>
        <w:t xml:space="preserve">évaluation du prototype (réponse aux usages attendus, amélioration effective ou non des enjeux identifiés, etc.) </w:t>
      </w:r>
    </w:p>
    <w:p w14:paraId="69FD2497" w14:textId="77777777" w:rsidR="00373084" w:rsidRPr="001A4BCD" w:rsidRDefault="00373084" w:rsidP="00382221">
      <w:pPr>
        <w:pStyle w:val="Titre2"/>
      </w:pPr>
      <w:bookmarkStart w:id="10" w:name="_Toc169514315"/>
      <w:r w:rsidRPr="001A4BCD">
        <w:t>Grands types d’opérations inéligibles</w:t>
      </w:r>
      <w:bookmarkEnd w:id="10"/>
    </w:p>
    <w:p w14:paraId="48BADB7F" w14:textId="3F72048A" w:rsidR="00373084" w:rsidRPr="00BD49C9" w:rsidRDefault="00373084" w:rsidP="00FF521C">
      <w:pPr>
        <w:spacing w:after="0" w:line="259" w:lineRule="auto"/>
        <w:jc w:val="both"/>
        <w:rPr>
          <w:rFonts w:ascii="Marianne" w:hAnsi="Marianne"/>
        </w:rPr>
      </w:pPr>
      <w:r w:rsidRPr="00BD49C9">
        <w:rPr>
          <w:rFonts w:ascii="Marianne" w:hAnsi="Marianne"/>
        </w:rPr>
        <w:t xml:space="preserve">Le tableau ci-après détaille plus précisément les </w:t>
      </w:r>
      <w:r w:rsidRPr="00BD49C9">
        <w:rPr>
          <w:rFonts w:ascii="Marianne" w:hAnsi="Marianne"/>
          <w:b/>
          <w:bCs/>
        </w:rPr>
        <w:t>opérations inéligibles</w:t>
      </w:r>
      <w:r w:rsidRPr="00BD49C9">
        <w:rPr>
          <w:rFonts w:ascii="Marianne" w:hAnsi="Marianne"/>
        </w:rPr>
        <w:t xml:space="preserve">. </w:t>
      </w:r>
    </w:p>
    <w:p w14:paraId="43837E17" w14:textId="69B785C8" w:rsidR="00373084" w:rsidRPr="00BD49C9" w:rsidRDefault="008D333D" w:rsidP="00D76688">
      <w:pPr>
        <w:spacing w:after="0" w:line="259" w:lineRule="auto"/>
        <w:jc w:val="both"/>
        <w:rPr>
          <w:rFonts w:ascii="Marianne" w:hAnsi="Marianne"/>
        </w:rPr>
      </w:pPr>
      <w:r w:rsidRPr="00BD49C9">
        <w:rPr>
          <w:rFonts w:ascii="Marianne" w:hAnsi="Marianne"/>
          <w:noProof/>
          <w14:ligatures w14:val="none"/>
          <w14:cntxtAlts w14:val="0"/>
        </w:rPr>
        <mc:AlternateContent>
          <mc:Choice Requires="wps">
            <w:drawing>
              <wp:anchor distT="0" distB="0" distL="114300" distR="114300" simplePos="0" relativeHeight="251692032" behindDoc="0" locked="0" layoutInCell="1" allowOverlap="1" wp14:anchorId="34721674" wp14:editId="59AC14CE">
                <wp:simplePos x="0" y="0"/>
                <wp:positionH relativeFrom="margin">
                  <wp:posOffset>62372</wp:posOffset>
                </wp:positionH>
                <wp:positionV relativeFrom="paragraph">
                  <wp:posOffset>105552</wp:posOffset>
                </wp:positionV>
                <wp:extent cx="5625389" cy="1180532"/>
                <wp:effectExtent l="0" t="0" r="13970" b="19685"/>
                <wp:wrapNone/>
                <wp:docPr id="1116948147" name="Zone de texte 2"/>
                <wp:cNvGraphicFramePr/>
                <a:graphic xmlns:a="http://schemas.openxmlformats.org/drawingml/2006/main">
                  <a:graphicData uri="http://schemas.microsoft.com/office/word/2010/wordprocessingShape">
                    <wps:wsp>
                      <wps:cNvSpPr txBox="1"/>
                      <wps:spPr bwMode="auto">
                        <a:xfrm>
                          <a:off x="0" y="0"/>
                          <a:ext cx="5625389" cy="1180532"/>
                        </a:xfrm>
                        <a:prstGeom prst="rect">
                          <a:avLst/>
                        </a:prstGeom>
                        <a:solidFill>
                          <a:schemeClr val="accent2">
                            <a:alpha val="16863"/>
                          </a:schemeClr>
                        </a:solidFill>
                        <a:ln w="9525">
                          <a:solidFill>
                            <a:schemeClr val="tx1"/>
                          </a:solidFill>
                          <a:miter lim="800000"/>
                          <a:headEnd/>
                          <a:tailEnd/>
                        </a:ln>
                      </wps:spPr>
                      <wps:txbx>
                        <w:txbxContent>
                          <w:p w14:paraId="1E82C729" w14:textId="77777777" w:rsidR="00373084" w:rsidRPr="0038464B" w:rsidRDefault="00373084" w:rsidP="00373084">
                            <w:pPr>
                              <w:spacing w:line="259" w:lineRule="auto"/>
                              <w:rPr>
                                <w:rFonts w:ascii="Marianne" w:hAnsi="Marianne"/>
                              </w:rPr>
                            </w:pPr>
                            <w:r w:rsidRPr="000C6C9E">
                              <w:rPr>
                                <w:rFonts w:ascii="Marianne" w:hAnsi="Marianne"/>
                              </w:rPr>
                              <w:t xml:space="preserve">Seront </w:t>
                            </w:r>
                            <w:r w:rsidRPr="0038464B">
                              <w:rPr>
                                <w:rFonts w:ascii="Marianne" w:hAnsi="Marianne"/>
                              </w:rPr>
                              <w:t>déclarés inéligibles les projets portant sur</w:t>
                            </w:r>
                            <w:r w:rsidRPr="0038464B">
                              <w:rPr>
                                <w:rFonts w:cs="Calibri"/>
                              </w:rPr>
                              <w:t> </w:t>
                            </w:r>
                            <w:r w:rsidRPr="0038464B">
                              <w:rPr>
                                <w:rFonts w:ascii="Marianne" w:hAnsi="Marianne"/>
                              </w:rPr>
                              <w:t>:</w:t>
                            </w:r>
                          </w:p>
                          <w:p w14:paraId="2119261A" w14:textId="400357F8" w:rsidR="00333969" w:rsidRPr="0038464B" w:rsidRDefault="00F2094B">
                            <w:pPr>
                              <w:pStyle w:val="Paragraphedeliste"/>
                              <w:numPr>
                                <w:ilvl w:val="0"/>
                                <w:numId w:val="52"/>
                              </w:numPr>
                              <w:spacing w:line="259" w:lineRule="auto"/>
                              <w:rPr>
                                <w:rFonts w:ascii="Marianne" w:hAnsi="Marianne"/>
                              </w:rPr>
                            </w:pPr>
                            <w:r w:rsidRPr="0038464B">
                              <w:rPr>
                                <w:rFonts w:ascii="Marianne" w:hAnsi="Marianne"/>
                              </w:rPr>
                              <w:t>Des contenants à usage unique.</w:t>
                            </w:r>
                          </w:p>
                          <w:p w14:paraId="417CC0AB" w14:textId="7AC22FFC" w:rsidR="006A5532" w:rsidRPr="00071419" w:rsidRDefault="00F2094B" w:rsidP="000421A9">
                            <w:pPr>
                              <w:pStyle w:val="Paragraphedeliste"/>
                              <w:numPr>
                                <w:ilvl w:val="0"/>
                                <w:numId w:val="52"/>
                              </w:numPr>
                              <w:spacing w:line="259" w:lineRule="auto"/>
                              <w:rPr>
                                <w:rFonts w:ascii="Marianne" w:hAnsi="Marianne"/>
                              </w:rPr>
                            </w:pPr>
                            <w:r w:rsidRPr="0038464B">
                              <w:rPr>
                                <w:rFonts w:ascii="Marianne" w:hAnsi="Marianne"/>
                              </w:rPr>
                              <w:t>Des contenants non recyclables.</w:t>
                            </w:r>
                          </w:p>
                          <w:p w14:paraId="62A85631" w14:textId="1AF47590" w:rsidR="00E6412F" w:rsidRPr="0038464B" w:rsidRDefault="00E6412F" w:rsidP="00E6412F">
                            <w:pPr>
                              <w:pStyle w:val="Paragraphedeliste"/>
                              <w:numPr>
                                <w:ilvl w:val="0"/>
                                <w:numId w:val="52"/>
                              </w:numPr>
                              <w:spacing w:line="259" w:lineRule="auto"/>
                              <w:rPr>
                                <w:rFonts w:ascii="Marianne" w:hAnsi="Marianne"/>
                              </w:rPr>
                            </w:pPr>
                            <w:r w:rsidRPr="00071419">
                              <w:rPr>
                                <w:rFonts w:ascii="Marianne" w:hAnsi="Marianne"/>
                              </w:rPr>
                              <w:t>Des emballages relevant d’un périmètre autre que celui désigné par cet AAP</w:t>
                            </w:r>
                            <w:r w:rsidRPr="0038464B">
                              <w:rPr>
                                <w:rFonts w:ascii="Marianne" w:hAnsi="Marianne"/>
                              </w:rPr>
                              <w:t xml:space="preserve"> (ex</w:t>
                            </w:r>
                            <w:r w:rsidRPr="0038464B">
                              <w:rPr>
                                <w:rFonts w:cs="Calibri"/>
                              </w:rPr>
                              <w:t> </w:t>
                            </w:r>
                            <w:r w:rsidRPr="0038464B">
                              <w:rPr>
                                <w:rFonts w:ascii="Marianne" w:hAnsi="Marianne"/>
                              </w:rPr>
                              <w:t xml:space="preserve">: </w:t>
                            </w:r>
                            <w:r w:rsidR="0079761E">
                              <w:rPr>
                                <w:rFonts w:ascii="Marianne" w:hAnsi="Marianne"/>
                              </w:rPr>
                              <w:t xml:space="preserve">contenants pour le portage de repas à domicile qui relèvent des </w:t>
                            </w:r>
                            <w:r w:rsidRPr="0038464B">
                              <w:rPr>
                                <w:rFonts w:ascii="Marianne" w:hAnsi="Marianne"/>
                              </w:rPr>
                              <w:t>emballages ménagers, Emballages Industriels et Commerciaux, etc.)</w:t>
                            </w:r>
                          </w:p>
                          <w:p w14:paraId="3C768D51" w14:textId="77777777" w:rsidR="00373084" w:rsidRDefault="00373084" w:rsidP="003730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721674" id="_x0000_t202" coordsize="21600,21600" o:spt="202" path="m,l,21600r21600,l21600,xe">
                <v:stroke joinstyle="miter"/>
                <v:path gradientshapeok="t" o:connecttype="rect"/>
              </v:shapetype>
              <v:shape id="Zone de texte 2" o:spid="_x0000_s1027" type="#_x0000_t202" style="position:absolute;left:0;text-align:left;margin-left:4.9pt;margin-top:8.3pt;width:442.95pt;height:92.95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" fillcolor="#c0504d [3205]" strokecolor="black [3213]">
                <v:fill opacity="11051f"/>
                <v:textbox>
                  <w:txbxContent>
                    <w:p w14:paraId="1E82C729" w14:textId="77777777" w:rsidR="00373084" w:rsidRPr="0038464B" w:rsidRDefault="00373084" w:rsidP="00373084">
                      <w:pPr>
                        <w:spacing w:line="259" w:lineRule="auto"/>
                        <w:rPr>
                          <w:rFonts w:ascii="Marianne" w:hAnsi="Marianne"/>
                        </w:rPr>
                      </w:pPr>
                      <w:r w:rsidRPr="000C6C9E">
                        <w:rPr>
                          <w:rFonts w:ascii="Marianne" w:hAnsi="Marianne"/>
                        </w:rPr>
                        <w:t xml:space="preserve">Seront </w:t>
                      </w:r>
                      <w:r w:rsidRPr="0038464B">
                        <w:rPr>
                          <w:rFonts w:ascii="Marianne" w:hAnsi="Marianne"/>
                        </w:rPr>
                        <w:t>déclarés inéligibles les projets portant sur</w:t>
                      </w:r>
                      <w:r w:rsidRPr="0038464B">
                        <w:rPr>
                          <w:rFonts w:cs="Calibri"/>
                        </w:rPr>
                        <w:t> </w:t>
                      </w:r>
                      <w:r w:rsidRPr="0038464B">
                        <w:rPr>
                          <w:rFonts w:ascii="Marianne" w:hAnsi="Marianne"/>
                        </w:rPr>
                        <w:t>:</w:t>
                      </w:r>
                    </w:p>
                    <w:p w14:paraId="2119261A" w14:textId="400357F8" w:rsidR="00333969" w:rsidRPr="0038464B" w:rsidRDefault="00F2094B">
                      <w:pPr>
                        <w:pStyle w:val="Paragraphedeliste"/>
                        <w:numPr>
                          <w:ilvl w:val="0"/>
                          <w:numId w:val="52"/>
                        </w:numPr>
                        <w:spacing w:line="259" w:lineRule="auto"/>
                        <w:rPr>
                          <w:rFonts w:ascii="Marianne" w:hAnsi="Marianne"/>
                        </w:rPr>
                      </w:pPr>
                      <w:r w:rsidRPr="0038464B">
                        <w:rPr>
                          <w:rFonts w:ascii="Marianne" w:hAnsi="Marianne"/>
                        </w:rPr>
                        <w:t>Des contenants à usage unique.</w:t>
                      </w:r>
                    </w:p>
                    <w:p w14:paraId="417CC0AB" w14:textId="7AC22FFC" w:rsidR="006A5532" w:rsidRPr="00071419" w:rsidRDefault="00F2094B" w:rsidP="000421A9">
                      <w:pPr>
                        <w:pStyle w:val="Paragraphedeliste"/>
                        <w:numPr>
                          <w:ilvl w:val="0"/>
                          <w:numId w:val="52"/>
                        </w:numPr>
                        <w:spacing w:line="259" w:lineRule="auto"/>
                        <w:rPr>
                          <w:rFonts w:ascii="Marianne" w:hAnsi="Marianne"/>
                        </w:rPr>
                      </w:pPr>
                      <w:r w:rsidRPr="0038464B">
                        <w:rPr>
                          <w:rFonts w:ascii="Marianne" w:hAnsi="Marianne"/>
                        </w:rPr>
                        <w:t>Des contenants non recyclables.</w:t>
                      </w:r>
                    </w:p>
                    <w:p w14:paraId="62A85631" w14:textId="1AF47590" w:rsidR="00E6412F" w:rsidRPr="0038464B" w:rsidRDefault="00E6412F" w:rsidP="00E6412F">
                      <w:pPr>
                        <w:pStyle w:val="Paragraphedeliste"/>
                        <w:numPr>
                          <w:ilvl w:val="0"/>
                          <w:numId w:val="52"/>
                        </w:numPr>
                        <w:spacing w:line="259" w:lineRule="auto"/>
                        <w:rPr>
                          <w:rFonts w:ascii="Marianne" w:hAnsi="Marianne"/>
                        </w:rPr>
                      </w:pPr>
                      <w:r w:rsidRPr="00071419">
                        <w:rPr>
                          <w:rFonts w:ascii="Marianne" w:hAnsi="Marianne"/>
                        </w:rPr>
                        <w:t>Des emballages relevant d’un périmètre autre que celui désigné par cet AAP</w:t>
                      </w:r>
                      <w:r w:rsidRPr="0038464B">
                        <w:rPr>
                          <w:rFonts w:ascii="Marianne" w:hAnsi="Marianne"/>
                        </w:rPr>
                        <w:t xml:space="preserve"> (ex</w:t>
                      </w:r>
                      <w:r w:rsidRPr="0038464B">
                        <w:rPr>
                          <w:rFonts w:cs="Calibri"/>
                        </w:rPr>
                        <w:t> </w:t>
                      </w:r>
                      <w:r w:rsidRPr="0038464B">
                        <w:rPr>
                          <w:rFonts w:ascii="Marianne" w:hAnsi="Marianne"/>
                        </w:rPr>
                        <w:t xml:space="preserve">: </w:t>
                      </w:r>
                      <w:r w:rsidR="0079761E">
                        <w:rPr>
                          <w:rFonts w:ascii="Marianne" w:hAnsi="Marianne"/>
                        </w:rPr>
                        <w:t xml:space="preserve">contenants pour le portage de repas à domicile qui relèvent des </w:t>
                      </w:r>
                      <w:r w:rsidRPr="0038464B">
                        <w:rPr>
                          <w:rFonts w:ascii="Marianne" w:hAnsi="Marianne"/>
                        </w:rPr>
                        <w:t>emballages ménagers, Emballages Industriels et Commerciaux, etc.)</w:t>
                      </w:r>
                    </w:p>
                    <w:p w14:paraId="3C768D51" w14:textId="77777777" w:rsidR="00373084" w:rsidRDefault="00373084" w:rsidP="00373084"/>
                  </w:txbxContent>
                </v:textbox>
                <w10:wrap anchorx="margin"/>
              </v:shape>
            </w:pict>
          </mc:Fallback>
        </mc:AlternateContent>
      </w:r>
    </w:p>
    <w:p w14:paraId="268901DD" w14:textId="45C97E67" w:rsidR="00373084" w:rsidRPr="00BD49C9" w:rsidRDefault="00373084" w:rsidP="00071419">
      <w:pPr>
        <w:spacing w:after="0" w:line="259" w:lineRule="auto"/>
        <w:jc w:val="both"/>
        <w:rPr>
          <w:rFonts w:ascii="Marianne" w:hAnsi="Marianne"/>
        </w:rPr>
      </w:pPr>
    </w:p>
    <w:p w14:paraId="71193607" w14:textId="3FC0ED62" w:rsidR="00373084" w:rsidRPr="00BD49C9" w:rsidRDefault="00373084" w:rsidP="00626595">
      <w:pPr>
        <w:spacing w:after="0" w:line="259" w:lineRule="auto"/>
        <w:jc w:val="both"/>
        <w:rPr>
          <w:rFonts w:ascii="Marianne" w:hAnsi="Marianne"/>
        </w:rPr>
      </w:pPr>
    </w:p>
    <w:p w14:paraId="6F3A93F7" w14:textId="097C76C5" w:rsidR="00373084" w:rsidRPr="00BD49C9" w:rsidRDefault="00373084" w:rsidP="00626595">
      <w:pPr>
        <w:spacing w:after="0" w:line="259" w:lineRule="auto"/>
        <w:jc w:val="both"/>
        <w:rPr>
          <w:rFonts w:ascii="Marianne" w:hAnsi="Marianne"/>
        </w:rPr>
      </w:pPr>
    </w:p>
    <w:p w14:paraId="354B5A73" w14:textId="3EBC0D6F" w:rsidR="00373084" w:rsidRPr="00BD49C9" w:rsidRDefault="00373084" w:rsidP="00626595">
      <w:pPr>
        <w:spacing w:after="0" w:line="259" w:lineRule="auto"/>
        <w:jc w:val="both"/>
        <w:rPr>
          <w:rFonts w:ascii="Marianne" w:hAnsi="Marianne"/>
        </w:rPr>
      </w:pPr>
    </w:p>
    <w:p w14:paraId="26D9C106" w14:textId="03F8E4CE" w:rsidR="00373084" w:rsidRPr="00071419" w:rsidRDefault="00373084" w:rsidP="00626595">
      <w:pPr>
        <w:spacing w:after="160" w:line="259" w:lineRule="auto"/>
        <w:jc w:val="both"/>
        <w:rPr>
          <w:rFonts w:ascii="Marianne" w:hAnsi="Marianne"/>
        </w:rPr>
      </w:pPr>
    </w:p>
    <w:p w14:paraId="354ACCFF" w14:textId="77777777" w:rsidR="00ED2189" w:rsidRPr="00071419" w:rsidRDefault="00ED2189" w:rsidP="004D5E9C">
      <w:pPr>
        <w:spacing w:after="200" w:line="259" w:lineRule="auto"/>
        <w:jc w:val="both"/>
        <w:rPr>
          <w:rFonts w:ascii="Marianne" w:hAnsi="Marianne"/>
          <w:i/>
          <w:iCs/>
          <w:color w:val="0E4194"/>
        </w:rPr>
      </w:pPr>
    </w:p>
    <w:p w14:paraId="04077F09" w14:textId="77777777" w:rsidR="00373084" w:rsidRPr="00E54114" w:rsidRDefault="00373084" w:rsidP="00382221">
      <w:pPr>
        <w:pStyle w:val="Titre2"/>
      </w:pPr>
      <w:bookmarkStart w:id="11" w:name="_Toc169514316"/>
      <w:r w:rsidRPr="00E54114">
        <w:t>Spécificités en termes d’éligibilité, de priorisation ou d’inéligibilité par thématique</w:t>
      </w:r>
      <w:bookmarkEnd w:id="11"/>
    </w:p>
    <w:p w14:paraId="2EA132E5" w14:textId="56282E22" w:rsidR="00373084" w:rsidRPr="00E54114" w:rsidRDefault="00373084" w:rsidP="00626595">
      <w:pPr>
        <w:spacing w:after="0" w:line="259" w:lineRule="auto"/>
        <w:jc w:val="both"/>
        <w:rPr>
          <w:rFonts w:ascii="Marianne" w:hAnsi="Marianne"/>
          <w:u w:val="single"/>
        </w:rPr>
      </w:pPr>
      <w:r w:rsidRPr="00E54114">
        <w:rPr>
          <w:rFonts w:ascii="Marianne" w:hAnsi="Marianne"/>
          <w:u w:val="single"/>
        </w:rPr>
        <w:t>Types d’innovation attendus</w:t>
      </w:r>
    </w:p>
    <w:p w14:paraId="64B16C3F" w14:textId="18A66767" w:rsidR="00373084" w:rsidRPr="00F57B79" w:rsidRDefault="00373084" w:rsidP="00373084">
      <w:pPr>
        <w:spacing w:after="0" w:line="259" w:lineRule="auto"/>
        <w:jc w:val="both"/>
        <w:rPr>
          <w:rFonts w:ascii="Marianne" w:hAnsi="Marianne"/>
        </w:rPr>
      </w:pPr>
      <w:r w:rsidRPr="00F57B79">
        <w:rPr>
          <w:rFonts w:ascii="Marianne" w:hAnsi="Marianne"/>
        </w:rPr>
        <w:t xml:space="preserve">Les objectifs du présent AAP concernent </w:t>
      </w:r>
      <w:r w:rsidR="00F7544F">
        <w:rPr>
          <w:rFonts w:ascii="Marianne" w:hAnsi="Marianne"/>
        </w:rPr>
        <w:t>l’innovation technologique de produit</w:t>
      </w:r>
      <w:r w:rsidR="00FC250B">
        <w:rPr>
          <w:rStyle w:val="Appelnotedebasdep"/>
          <w:rFonts w:ascii="Marianne" w:hAnsi="Marianne"/>
        </w:rPr>
        <w:footnoteReference w:id="13"/>
      </w:r>
      <w:r w:rsidR="00FC250B">
        <w:rPr>
          <w:rFonts w:ascii="Marianne" w:hAnsi="Marianne"/>
        </w:rPr>
        <w:t xml:space="preserve"> à partir </w:t>
      </w:r>
      <w:r w:rsidRPr="00CF219C">
        <w:rPr>
          <w:rFonts w:ascii="Marianne" w:hAnsi="Marianne"/>
        </w:rPr>
        <w:t xml:space="preserve">de </w:t>
      </w:r>
      <w:r w:rsidR="00CF219C">
        <w:rPr>
          <w:rFonts w:ascii="Marianne" w:hAnsi="Marianne"/>
        </w:rPr>
        <w:t xml:space="preserve">l’offre </w:t>
      </w:r>
      <w:r w:rsidR="000B1FFC">
        <w:rPr>
          <w:rFonts w:ascii="Marianne" w:hAnsi="Marianne"/>
        </w:rPr>
        <w:t xml:space="preserve">de contenants </w:t>
      </w:r>
      <w:r w:rsidR="00CF219C">
        <w:rPr>
          <w:rFonts w:ascii="Marianne" w:hAnsi="Marianne"/>
        </w:rPr>
        <w:t>existante</w:t>
      </w:r>
      <w:r w:rsidRPr="00CF219C">
        <w:rPr>
          <w:rFonts w:ascii="Marianne" w:hAnsi="Marianne"/>
        </w:rPr>
        <w:t xml:space="preserve">, afin d’y apporter des améliorations visant à répondre aux </w:t>
      </w:r>
      <w:r w:rsidR="00CF219C">
        <w:rPr>
          <w:rFonts w:ascii="Marianne" w:hAnsi="Marianne"/>
        </w:rPr>
        <w:t>enjeux du réemploi et</w:t>
      </w:r>
      <w:r w:rsidR="00CA4F2D">
        <w:rPr>
          <w:rFonts w:ascii="Marianne" w:hAnsi="Marianne"/>
        </w:rPr>
        <w:t xml:space="preserve"> aux enjeux règlementaires à venir pour les</w:t>
      </w:r>
      <w:r w:rsidRPr="00CA4F2D">
        <w:rPr>
          <w:rFonts w:ascii="Marianne" w:hAnsi="Marianne"/>
        </w:rPr>
        <w:t xml:space="preserve"> collectivités </w:t>
      </w:r>
      <w:r w:rsidRPr="00F57B79">
        <w:rPr>
          <w:rFonts w:ascii="Marianne" w:hAnsi="Marianne"/>
        </w:rPr>
        <w:t xml:space="preserve">ayant la responsabilité de restauration collective. </w:t>
      </w:r>
      <w:r w:rsidR="00D0309A" w:rsidRPr="008E4A3F">
        <w:rPr>
          <w:rFonts w:ascii="Marianne" w:hAnsi="Marianne"/>
        </w:rPr>
        <w:t>Les opérations éligibles se situent aux niveaux 7 à 9 de l’échelle de maturité technologique TRL</w:t>
      </w:r>
      <w:r w:rsidR="00D0309A" w:rsidRPr="008E4A3F">
        <w:rPr>
          <w:rFonts w:ascii="Marianne" w:hAnsi="Marianne"/>
          <w:vertAlign w:val="superscript"/>
        </w:rPr>
        <w:footnoteReference w:id="14"/>
      </w:r>
      <w:r w:rsidR="00F57B79" w:rsidRPr="008E4A3F">
        <w:rPr>
          <w:rFonts w:ascii="Marianne" w:hAnsi="Marianne"/>
        </w:rPr>
        <w:t xml:space="preserve"> </w:t>
      </w:r>
      <w:r w:rsidRPr="008E4A3F">
        <w:rPr>
          <w:rFonts w:ascii="Marianne" w:hAnsi="Marianne"/>
        </w:rPr>
        <w:t xml:space="preserve">: </w:t>
      </w:r>
    </w:p>
    <w:p w14:paraId="05928AED" w14:textId="3C36B150" w:rsidR="00373084" w:rsidRPr="00E54114" w:rsidRDefault="00373084" w:rsidP="00373084">
      <w:pPr>
        <w:pStyle w:val="Paragraphedeliste"/>
        <w:numPr>
          <w:ilvl w:val="0"/>
          <w:numId w:val="25"/>
        </w:numPr>
        <w:spacing w:after="200" w:line="259" w:lineRule="auto"/>
        <w:jc w:val="both"/>
        <w:rPr>
          <w:rFonts w:ascii="Marianne" w:hAnsi="Marianne"/>
        </w:rPr>
      </w:pPr>
      <w:r w:rsidRPr="00E54114">
        <w:rPr>
          <w:rFonts w:ascii="Marianne" w:hAnsi="Marianne"/>
        </w:rPr>
        <w:t>TRL 7</w:t>
      </w:r>
      <w:r w:rsidRPr="00E54114">
        <w:rPr>
          <w:rFonts w:cs="Calibri"/>
        </w:rPr>
        <w:t> </w:t>
      </w:r>
      <w:r w:rsidRPr="00E54114">
        <w:rPr>
          <w:rFonts w:ascii="Marianne" w:hAnsi="Marianne"/>
        </w:rPr>
        <w:t>: démonstration d’un prototype du système dans un environnement opérationnel</w:t>
      </w:r>
      <w:r w:rsidR="00577568" w:rsidRPr="00E54114">
        <w:rPr>
          <w:rFonts w:ascii="Marianne" w:hAnsi="Marianne"/>
        </w:rPr>
        <w:t>.</w:t>
      </w:r>
    </w:p>
    <w:p w14:paraId="61E85800" w14:textId="28C735AD" w:rsidR="00373084" w:rsidRPr="00E54114" w:rsidRDefault="00373084" w:rsidP="00373084">
      <w:pPr>
        <w:pStyle w:val="Paragraphedeliste"/>
        <w:numPr>
          <w:ilvl w:val="0"/>
          <w:numId w:val="25"/>
        </w:numPr>
        <w:spacing w:after="200" w:line="259" w:lineRule="auto"/>
        <w:jc w:val="both"/>
        <w:rPr>
          <w:rFonts w:ascii="Marianne" w:hAnsi="Marianne"/>
        </w:rPr>
      </w:pPr>
      <w:r w:rsidRPr="00E54114">
        <w:rPr>
          <w:rFonts w:ascii="Marianne" w:hAnsi="Marianne"/>
        </w:rPr>
        <w:t>TRL 8</w:t>
      </w:r>
      <w:r w:rsidRPr="00E54114">
        <w:rPr>
          <w:rFonts w:cs="Calibri"/>
        </w:rPr>
        <w:t> </w:t>
      </w:r>
      <w:r w:rsidRPr="00E54114">
        <w:rPr>
          <w:rFonts w:ascii="Marianne" w:hAnsi="Marianne"/>
        </w:rPr>
        <w:t>: système réel achevé et qualifié par des tests et des démonstrations</w:t>
      </w:r>
      <w:r w:rsidR="00577568" w:rsidRPr="00E54114">
        <w:rPr>
          <w:rFonts w:ascii="Marianne" w:hAnsi="Marianne"/>
        </w:rPr>
        <w:t>.</w:t>
      </w:r>
    </w:p>
    <w:p w14:paraId="2984D0CB" w14:textId="410A9C46" w:rsidR="00373084" w:rsidRPr="00E54114" w:rsidRDefault="00373084" w:rsidP="00E54114">
      <w:pPr>
        <w:pStyle w:val="Paragraphedeliste"/>
        <w:numPr>
          <w:ilvl w:val="0"/>
          <w:numId w:val="25"/>
        </w:numPr>
        <w:spacing w:after="0" w:line="259" w:lineRule="auto"/>
        <w:ind w:left="714" w:hanging="357"/>
        <w:contextualSpacing w:val="0"/>
        <w:jc w:val="both"/>
        <w:rPr>
          <w:rFonts w:ascii="Marianne" w:hAnsi="Marianne"/>
        </w:rPr>
      </w:pPr>
      <w:r w:rsidRPr="00E54114">
        <w:rPr>
          <w:rFonts w:ascii="Marianne" w:hAnsi="Marianne"/>
        </w:rPr>
        <w:t>TRL 9</w:t>
      </w:r>
      <w:r w:rsidRPr="00E54114">
        <w:rPr>
          <w:rFonts w:cs="Calibri"/>
        </w:rPr>
        <w:t> </w:t>
      </w:r>
      <w:r w:rsidRPr="00E54114">
        <w:rPr>
          <w:rFonts w:ascii="Marianne" w:hAnsi="Marianne"/>
        </w:rPr>
        <w:t>: système réel achevé et qualifié par des missions opérationnelles réussies</w:t>
      </w:r>
      <w:r w:rsidR="00577568" w:rsidRPr="00E54114">
        <w:rPr>
          <w:rFonts w:ascii="Marianne" w:hAnsi="Marianne"/>
        </w:rPr>
        <w:t>.</w:t>
      </w:r>
    </w:p>
    <w:p w14:paraId="674AB896" w14:textId="365D61EC" w:rsidR="00373084" w:rsidRPr="001B43A9" w:rsidRDefault="00373084" w:rsidP="00643E2B">
      <w:pPr>
        <w:spacing w:after="240" w:line="259" w:lineRule="auto"/>
        <w:jc w:val="both"/>
        <w:rPr>
          <w:rFonts w:ascii="Marianne" w:hAnsi="Marianne"/>
        </w:rPr>
      </w:pPr>
      <w:r w:rsidRPr="00940BE2">
        <w:rPr>
          <w:rFonts w:ascii="Marianne" w:hAnsi="Marianne"/>
        </w:rPr>
        <w:t>Les projets se situant en-dehors de ces niveaux de maturité technologique sont inéligibles.</w:t>
      </w:r>
    </w:p>
    <w:p w14:paraId="43BDE9F6" w14:textId="0E3B5CDC" w:rsidR="00373084" w:rsidRPr="00753239" w:rsidRDefault="00373084" w:rsidP="00C34478">
      <w:pPr>
        <w:spacing w:after="0" w:line="259" w:lineRule="auto"/>
        <w:jc w:val="both"/>
        <w:rPr>
          <w:rFonts w:ascii="Marianne" w:hAnsi="Marianne"/>
        </w:rPr>
      </w:pPr>
      <w:r w:rsidRPr="000D5D88">
        <w:rPr>
          <w:rFonts w:ascii="Marianne" w:hAnsi="Marianne"/>
          <w:u w:val="single"/>
        </w:rPr>
        <w:t>Précision</w:t>
      </w:r>
      <w:r w:rsidR="00DF114E">
        <w:rPr>
          <w:rFonts w:ascii="Marianne" w:hAnsi="Marianne"/>
          <w:u w:val="single"/>
        </w:rPr>
        <w:t>s</w:t>
      </w:r>
      <w:r w:rsidRPr="000D5D88">
        <w:rPr>
          <w:rFonts w:ascii="Marianne" w:hAnsi="Marianne"/>
          <w:u w:val="single"/>
        </w:rPr>
        <w:t xml:space="preserve"> sur les matériaux des contenants</w:t>
      </w:r>
      <w:r w:rsidRPr="00753239">
        <w:rPr>
          <w:rFonts w:ascii="Marianne" w:hAnsi="Marianne"/>
        </w:rPr>
        <w:t xml:space="preserve"> </w:t>
      </w:r>
    </w:p>
    <w:p w14:paraId="462928DF" w14:textId="01B4761D" w:rsidR="00715250" w:rsidRDefault="004567A4" w:rsidP="004D5E9C">
      <w:pPr>
        <w:spacing w:after="0" w:line="259" w:lineRule="auto"/>
        <w:jc w:val="both"/>
        <w:rPr>
          <w:rFonts w:ascii="Marianne" w:hAnsi="Marianne"/>
        </w:rPr>
      </w:pPr>
      <w:r w:rsidRPr="00753239">
        <w:rPr>
          <w:rFonts w:ascii="Marianne" w:hAnsi="Marianne"/>
        </w:rPr>
        <w:t>Les matériaux susceptibles de constituer des alternatives opérationnelles aux contenants en plastique de cuisson, de réchauffe et de service sont connus (</w:t>
      </w:r>
      <w:r w:rsidR="002F5C4B" w:rsidRPr="00753239">
        <w:rPr>
          <w:rFonts w:ascii="Marianne" w:hAnsi="Marianne"/>
        </w:rPr>
        <w:t xml:space="preserve">inox, verre). L’ADEME </w:t>
      </w:r>
      <w:r w:rsidR="007213E9">
        <w:rPr>
          <w:rFonts w:ascii="Marianne" w:hAnsi="Marianne"/>
        </w:rPr>
        <w:t>prior</w:t>
      </w:r>
      <w:r w:rsidR="0011136A" w:rsidRPr="00753239">
        <w:rPr>
          <w:rFonts w:ascii="Marianne" w:hAnsi="Marianne"/>
        </w:rPr>
        <w:t>ise le passage au réemploi en restauration collective en ciblant l’</w:t>
      </w:r>
      <w:r w:rsidR="00451781">
        <w:rPr>
          <w:rFonts w:ascii="Marianne" w:hAnsi="Marianne"/>
        </w:rPr>
        <w:t>adaptation de</w:t>
      </w:r>
      <w:r w:rsidR="005D6B62">
        <w:rPr>
          <w:rFonts w:ascii="Marianne" w:hAnsi="Marianne"/>
        </w:rPr>
        <w:t xml:space="preserve"> ces</w:t>
      </w:r>
      <w:r w:rsidR="00451781">
        <w:rPr>
          <w:rFonts w:ascii="Marianne" w:hAnsi="Marianne"/>
        </w:rPr>
        <w:t xml:space="preserve"> contenants</w:t>
      </w:r>
      <w:r w:rsidR="00A237F3">
        <w:rPr>
          <w:rFonts w:ascii="Marianne" w:hAnsi="Marianne"/>
        </w:rPr>
        <w:t>, qui sont les plus sûrs</w:t>
      </w:r>
      <w:r w:rsidR="00A93EB1">
        <w:rPr>
          <w:rFonts w:ascii="Marianne" w:hAnsi="Marianne"/>
        </w:rPr>
        <w:t xml:space="preserve"> du fait de leur caractère inerte en matière d’aptitude au contact alimentaire</w:t>
      </w:r>
      <w:r w:rsidR="0011136A" w:rsidRPr="00753239">
        <w:rPr>
          <w:rFonts w:ascii="Marianne" w:hAnsi="Marianne"/>
        </w:rPr>
        <w:t>.</w:t>
      </w:r>
      <w:r w:rsidR="00643E2B">
        <w:rPr>
          <w:rFonts w:ascii="Marianne" w:hAnsi="Marianne"/>
        </w:rPr>
        <w:t xml:space="preserve"> Le présent AAP</w:t>
      </w:r>
      <w:r w:rsidR="001978F7">
        <w:rPr>
          <w:rFonts w:ascii="Marianne" w:hAnsi="Marianne"/>
        </w:rPr>
        <w:t xml:space="preserve"> vise à soutenir l’adaptation de contenants réemployables existants, il ne porte pas sur l’innovation </w:t>
      </w:r>
      <w:r w:rsidR="00544AE1">
        <w:rPr>
          <w:rFonts w:ascii="Marianne" w:hAnsi="Marianne"/>
        </w:rPr>
        <w:t xml:space="preserve">liée aux </w:t>
      </w:r>
      <w:r w:rsidR="001978F7">
        <w:rPr>
          <w:rFonts w:ascii="Marianne" w:hAnsi="Marianne"/>
        </w:rPr>
        <w:t>matériaux d’emballages.</w:t>
      </w:r>
    </w:p>
    <w:p w14:paraId="209FB921" w14:textId="300C63AB" w:rsidR="009A30D1" w:rsidRDefault="00A94BD8" w:rsidP="004D5E9C">
      <w:pPr>
        <w:spacing w:after="0" w:line="259" w:lineRule="auto"/>
        <w:jc w:val="both"/>
        <w:rPr>
          <w:rFonts w:ascii="Marianne" w:hAnsi="Marianne"/>
        </w:rPr>
      </w:pPr>
      <w:r>
        <w:rPr>
          <w:rFonts w:ascii="Marianne" w:hAnsi="Marianne"/>
        </w:rPr>
        <w:lastRenderedPageBreak/>
        <w:t>Selon la règlementation, l’emballage de qualité alimentaire est conçu de telle sorte à limiter</w:t>
      </w:r>
      <w:r w:rsidR="002F7AB1">
        <w:rPr>
          <w:rFonts w:cs="Calibri"/>
        </w:rPr>
        <w:t> </w:t>
      </w:r>
      <w:r w:rsidR="002F7AB1">
        <w:rPr>
          <w:rFonts w:ascii="Marianne" w:hAnsi="Marianne"/>
        </w:rPr>
        <w:t>:</w:t>
      </w:r>
    </w:p>
    <w:p w14:paraId="678E1A95" w14:textId="2163744A" w:rsidR="002F7AB1" w:rsidRPr="00ED0953" w:rsidRDefault="002F7AB1" w:rsidP="002F7AB1">
      <w:pPr>
        <w:pStyle w:val="Paragraphedeliste"/>
        <w:numPr>
          <w:ilvl w:val="0"/>
          <w:numId w:val="53"/>
        </w:numPr>
        <w:spacing w:after="0" w:line="259" w:lineRule="auto"/>
        <w:jc w:val="both"/>
        <w:rPr>
          <w:rFonts w:ascii="Marianne" w:hAnsi="Marianne"/>
        </w:rPr>
      </w:pPr>
      <w:r>
        <w:rPr>
          <w:rFonts w:ascii="Marianne" w:hAnsi="Marianne"/>
        </w:rPr>
        <w:t>Les risques chimiques de migrations de constituants de l’emballages vers la denrée (principe d’inertie) en des quantités susceptibles de présenter un danger pour la santé humaine ou de modifier la composition des denrées</w:t>
      </w:r>
      <w:r w:rsidR="00ED0953">
        <w:rPr>
          <w:rFonts w:ascii="Marianne" w:hAnsi="Marianne"/>
        </w:rPr>
        <w:t xml:space="preserve"> (règlement (CE) n°1935/2004)</w:t>
      </w:r>
      <w:r w:rsidR="00ED0953">
        <w:rPr>
          <w:rFonts w:cs="Calibri"/>
        </w:rPr>
        <w:t>.</w:t>
      </w:r>
    </w:p>
    <w:p w14:paraId="2CFEB3DE" w14:textId="5591A919" w:rsidR="00ED0953" w:rsidRDefault="00ED0953" w:rsidP="002F7AB1">
      <w:pPr>
        <w:pStyle w:val="Paragraphedeliste"/>
        <w:numPr>
          <w:ilvl w:val="0"/>
          <w:numId w:val="53"/>
        </w:numPr>
        <w:spacing w:after="0" w:line="259" w:lineRule="auto"/>
        <w:jc w:val="both"/>
        <w:rPr>
          <w:rFonts w:ascii="Marianne" w:hAnsi="Marianne"/>
        </w:rPr>
      </w:pPr>
      <w:r w:rsidRPr="00ED0953">
        <w:rPr>
          <w:rFonts w:ascii="Marianne" w:hAnsi="Marianne"/>
        </w:rPr>
        <w:t>Les risques microbiologiques de contamination par des micro-organismes pathogènes.</w:t>
      </w:r>
    </w:p>
    <w:p w14:paraId="60777F30" w14:textId="40FE609F" w:rsidR="000749BD" w:rsidRDefault="00F728FA" w:rsidP="000749BD">
      <w:pPr>
        <w:spacing w:after="0" w:line="259" w:lineRule="auto"/>
        <w:jc w:val="both"/>
        <w:rPr>
          <w:rFonts w:ascii="Marianne" w:hAnsi="Marianne"/>
        </w:rPr>
      </w:pPr>
      <w:r>
        <w:rPr>
          <w:rFonts w:ascii="Marianne" w:hAnsi="Marianne"/>
        </w:rPr>
        <w:t>Les</w:t>
      </w:r>
      <w:r w:rsidR="008624D5">
        <w:rPr>
          <w:rFonts w:ascii="Marianne" w:hAnsi="Marianne"/>
        </w:rPr>
        <w:t xml:space="preserve"> porteurs de projets </w:t>
      </w:r>
      <w:r>
        <w:rPr>
          <w:rFonts w:ascii="Marianne" w:hAnsi="Marianne"/>
        </w:rPr>
        <w:t>devront être en mesure de fournir</w:t>
      </w:r>
      <w:r w:rsidR="008624D5">
        <w:rPr>
          <w:rFonts w:ascii="Marianne" w:hAnsi="Marianne"/>
        </w:rPr>
        <w:t xml:space="preserve"> les éléments de conformité aux normes en vigueur</w:t>
      </w:r>
      <w:r w:rsidR="0036331E">
        <w:rPr>
          <w:rFonts w:ascii="Marianne" w:hAnsi="Marianne"/>
        </w:rPr>
        <w:t xml:space="preserve">, </w:t>
      </w:r>
      <w:r w:rsidR="008D28FD">
        <w:rPr>
          <w:rFonts w:ascii="Marianne" w:hAnsi="Marianne"/>
        </w:rPr>
        <w:t>en particulier</w:t>
      </w:r>
      <w:r w:rsidR="0036331E">
        <w:rPr>
          <w:rFonts w:ascii="Marianne" w:hAnsi="Marianne"/>
        </w:rPr>
        <w:t xml:space="preserve"> celles </w:t>
      </w:r>
      <w:r w:rsidR="00705F3E">
        <w:rPr>
          <w:rFonts w:ascii="Marianne" w:hAnsi="Marianne"/>
        </w:rPr>
        <w:t>faisant état de</w:t>
      </w:r>
      <w:r w:rsidR="0036331E">
        <w:rPr>
          <w:rFonts w:ascii="Marianne" w:hAnsi="Marianne"/>
        </w:rPr>
        <w:t xml:space="preserve"> l’innocuité des matériaux</w:t>
      </w:r>
      <w:r w:rsidR="00A216A5">
        <w:rPr>
          <w:rFonts w:cs="Calibri"/>
        </w:rPr>
        <w:t> </w:t>
      </w:r>
      <w:r w:rsidR="00A216A5">
        <w:rPr>
          <w:rFonts w:ascii="Marianne" w:hAnsi="Marianne"/>
        </w:rPr>
        <w:t>; cela</w:t>
      </w:r>
      <w:r w:rsidR="00915457">
        <w:rPr>
          <w:rFonts w:ascii="Marianne" w:hAnsi="Marianne"/>
        </w:rPr>
        <w:t xml:space="preserve"> implique notamment la m</w:t>
      </w:r>
      <w:r w:rsidR="00033EE0" w:rsidRPr="00033EE0">
        <w:rPr>
          <w:rFonts w:ascii="Marianne" w:hAnsi="Marianne"/>
        </w:rPr>
        <w:t>aîtrise de l’approvisionnement (origine et qualité des matériaux)</w:t>
      </w:r>
      <w:r w:rsidR="00F069FA">
        <w:rPr>
          <w:rFonts w:ascii="Marianne" w:hAnsi="Marianne"/>
        </w:rPr>
        <w:t xml:space="preserve">. </w:t>
      </w:r>
      <w:r w:rsidR="0044078A">
        <w:rPr>
          <w:rFonts w:ascii="Marianne" w:hAnsi="Marianne"/>
        </w:rPr>
        <w:t>L’évaluation du risque</w:t>
      </w:r>
      <w:r w:rsidR="007057E5">
        <w:rPr>
          <w:rFonts w:ascii="Marianne" w:hAnsi="Marianne"/>
        </w:rPr>
        <w:t xml:space="preserve"> présenté par des substances dites NIAS</w:t>
      </w:r>
      <w:r w:rsidR="00883CE5" w:rsidRPr="0017788C">
        <w:rPr>
          <w:rStyle w:val="Appelnotedebasdep"/>
        </w:rPr>
        <w:fldChar w:fldCharType="begin"/>
      </w:r>
      <w:r w:rsidR="00883CE5" w:rsidRPr="0017788C">
        <w:rPr>
          <w:rStyle w:val="Appelnotedebasdep"/>
        </w:rPr>
        <w:instrText xml:space="preserve"> NOTEREF _Ref166665901 \h </w:instrText>
      </w:r>
      <w:r w:rsidR="00002EBF">
        <w:rPr>
          <w:rStyle w:val="Appelnotedebasdep"/>
        </w:rPr>
        <w:instrText xml:space="preserve"> \* MERGEFORMAT </w:instrText>
      </w:r>
      <w:r w:rsidR="00883CE5" w:rsidRPr="0017788C">
        <w:rPr>
          <w:rStyle w:val="Appelnotedebasdep"/>
        </w:rPr>
      </w:r>
      <w:r w:rsidR="00883CE5" w:rsidRPr="0017788C">
        <w:rPr>
          <w:rStyle w:val="Appelnotedebasdep"/>
        </w:rPr>
        <w:fldChar w:fldCharType="separate"/>
      </w:r>
      <w:r w:rsidR="00883CE5" w:rsidRPr="0017788C">
        <w:rPr>
          <w:rStyle w:val="Appelnotedebasdep"/>
        </w:rPr>
        <w:t>19</w:t>
      </w:r>
      <w:r w:rsidR="00883CE5" w:rsidRPr="0017788C">
        <w:rPr>
          <w:rStyle w:val="Appelnotedebasdep"/>
        </w:rPr>
        <w:fldChar w:fldCharType="end"/>
      </w:r>
      <w:r w:rsidR="007057E5">
        <w:rPr>
          <w:rFonts w:ascii="Marianne" w:hAnsi="Marianne"/>
        </w:rPr>
        <w:t xml:space="preserve"> relève de la responsabilité des professionnels</w:t>
      </w:r>
      <w:r w:rsidR="006637FB">
        <w:rPr>
          <w:rFonts w:ascii="Marianne" w:hAnsi="Marianne"/>
        </w:rPr>
        <w:t xml:space="preserve">, qui doivent être en mesure de justifier </w:t>
      </w:r>
      <w:r w:rsidR="009C4BD8">
        <w:rPr>
          <w:rFonts w:ascii="Marianne" w:hAnsi="Marianne"/>
        </w:rPr>
        <w:t xml:space="preserve">aux autorités compétentes que le risque lié aux NIAS a </w:t>
      </w:r>
      <w:r w:rsidR="00241D55">
        <w:rPr>
          <w:rFonts w:ascii="Marianne" w:hAnsi="Marianne"/>
        </w:rPr>
        <w:t>correctement</w:t>
      </w:r>
      <w:r w:rsidR="009C4BD8">
        <w:rPr>
          <w:rFonts w:ascii="Marianne" w:hAnsi="Marianne"/>
        </w:rPr>
        <w:t xml:space="preserve"> été pris en compte et que leurs contenants sont conformes</w:t>
      </w:r>
      <w:r w:rsidR="00241D55">
        <w:rPr>
          <w:rFonts w:ascii="Marianne" w:hAnsi="Marianne"/>
        </w:rPr>
        <w:t xml:space="preserve"> au règlement CE n°1935/2004</w:t>
      </w:r>
      <w:r w:rsidR="00002EBF">
        <w:rPr>
          <w:rFonts w:ascii="Marianne" w:hAnsi="Marianne"/>
        </w:rPr>
        <w:t>.</w:t>
      </w:r>
      <w:r w:rsidR="009C4BD8">
        <w:rPr>
          <w:rFonts w:ascii="Marianne" w:hAnsi="Marianne"/>
        </w:rPr>
        <w:t xml:space="preserve"> </w:t>
      </w:r>
      <w:r w:rsidR="00DA1D9D">
        <w:rPr>
          <w:rFonts w:ascii="Marianne" w:hAnsi="Marianne"/>
        </w:rPr>
        <w:t>Tout</w:t>
      </w:r>
      <w:r w:rsidR="00EB36D0">
        <w:rPr>
          <w:rFonts w:ascii="Marianne" w:hAnsi="Marianne"/>
        </w:rPr>
        <w:t xml:space="preserve"> </w:t>
      </w:r>
      <w:r w:rsidR="00DF2ADA">
        <w:rPr>
          <w:rFonts w:ascii="Marianne" w:hAnsi="Marianne"/>
        </w:rPr>
        <w:t xml:space="preserve">élément </w:t>
      </w:r>
      <w:r w:rsidR="00082AA4">
        <w:rPr>
          <w:rFonts w:ascii="Marianne" w:hAnsi="Marianne"/>
        </w:rPr>
        <w:t>additionnel</w:t>
      </w:r>
      <w:r w:rsidR="00A91D27">
        <w:rPr>
          <w:rFonts w:ascii="Marianne" w:hAnsi="Marianne"/>
        </w:rPr>
        <w:t xml:space="preserve"> </w:t>
      </w:r>
      <w:r w:rsidR="008D28FD">
        <w:rPr>
          <w:rFonts w:ascii="Marianne" w:hAnsi="Marianne"/>
        </w:rPr>
        <w:t>sur</w:t>
      </w:r>
      <w:r w:rsidR="00DF2ADA">
        <w:rPr>
          <w:rFonts w:ascii="Marianne" w:hAnsi="Marianne"/>
        </w:rPr>
        <w:t xml:space="preserve"> les risques de migration</w:t>
      </w:r>
      <w:r w:rsidR="00CA2453">
        <w:rPr>
          <w:rFonts w:ascii="Marianne" w:hAnsi="Marianne"/>
        </w:rPr>
        <w:t xml:space="preserve"> de substances </w:t>
      </w:r>
      <w:r w:rsidR="008B13DE">
        <w:rPr>
          <w:rFonts w:ascii="Marianne" w:hAnsi="Marianne"/>
        </w:rPr>
        <w:t>préoccupantes</w:t>
      </w:r>
      <w:r w:rsidR="00CB74A6">
        <w:rPr>
          <w:rFonts w:ascii="Marianne" w:hAnsi="Marianne"/>
        </w:rPr>
        <w:t xml:space="preserve"> (</w:t>
      </w:r>
      <w:r w:rsidR="00CA2453">
        <w:rPr>
          <w:rFonts w:ascii="Marianne" w:hAnsi="Marianne"/>
        </w:rPr>
        <w:t>perturbateurs endocriniens</w:t>
      </w:r>
      <w:r w:rsidR="00356228">
        <w:rPr>
          <w:rStyle w:val="Appelnotedebasdep"/>
          <w:rFonts w:ascii="Marianne" w:hAnsi="Marianne"/>
        </w:rPr>
        <w:footnoteReference w:id="15"/>
      </w:r>
      <w:r w:rsidR="00CB74A6">
        <w:rPr>
          <w:rFonts w:ascii="Marianne" w:hAnsi="Marianne"/>
        </w:rPr>
        <w:t xml:space="preserve"> notamment)</w:t>
      </w:r>
      <w:r w:rsidR="009A54D5">
        <w:rPr>
          <w:rFonts w:ascii="Marianne" w:hAnsi="Marianne"/>
        </w:rPr>
        <w:t xml:space="preserve">, ou </w:t>
      </w:r>
      <w:r w:rsidR="007476D7">
        <w:rPr>
          <w:rFonts w:ascii="Marianne" w:hAnsi="Marianne"/>
        </w:rPr>
        <w:t xml:space="preserve">sur </w:t>
      </w:r>
      <w:r w:rsidR="009A54D5">
        <w:rPr>
          <w:rFonts w:ascii="Marianne" w:hAnsi="Marianne"/>
        </w:rPr>
        <w:t>les NIAS qui concernent tous les composants organiques présents dans les emballages</w:t>
      </w:r>
      <w:r w:rsidR="008B3ADC">
        <w:rPr>
          <w:rFonts w:ascii="Marianne" w:hAnsi="Marianne"/>
        </w:rPr>
        <w:t>,</w:t>
      </w:r>
      <w:r w:rsidR="007154F8">
        <w:rPr>
          <w:rFonts w:ascii="Marianne" w:hAnsi="Marianne"/>
        </w:rPr>
        <w:t xml:space="preserve"> </w:t>
      </w:r>
      <w:r w:rsidR="00636672">
        <w:rPr>
          <w:rFonts w:ascii="Marianne" w:hAnsi="Marianne"/>
        </w:rPr>
        <w:t xml:space="preserve">pourra </w:t>
      </w:r>
      <w:r w:rsidR="009B6A81">
        <w:rPr>
          <w:rFonts w:ascii="Marianne" w:hAnsi="Marianne"/>
        </w:rPr>
        <w:t>être pris en compte dans</w:t>
      </w:r>
      <w:r w:rsidR="00CD5E1A">
        <w:rPr>
          <w:rFonts w:ascii="Marianne" w:hAnsi="Marianne"/>
        </w:rPr>
        <w:t xml:space="preserve"> l’évaluation de la qualité scientifique et technique du projet.</w:t>
      </w:r>
      <w:r w:rsidR="007154F8">
        <w:rPr>
          <w:rFonts w:ascii="Marianne" w:hAnsi="Marianne"/>
        </w:rPr>
        <w:t xml:space="preserve"> </w:t>
      </w:r>
    </w:p>
    <w:p w14:paraId="26B8F42C" w14:textId="5B02920B" w:rsidR="003A4303" w:rsidRDefault="000749BD" w:rsidP="0002411D">
      <w:pPr>
        <w:spacing w:line="259" w:lineRule="auto"/>
        <w:jc w:val="both"/>
        <w:rPr>
          <w:rFonts w:ascii="Marianne" w:hAnsi="Marianne"/>
        </w:rPr>
      </w:pPr>
      <w:r>
        <w:rPr>
          <w:rFonts w:ascii="Marianne" w:hAnsi="Marianne"/>
        </w:rPr>
        <w:t xml:space="preserve">L’approvisionnement des </w:t>
      </w:r>
      <w:r w:rsidR="0087050B">
        <w:rPr>
          <w:rFonts w:ascii="Marianne" w:hAnsi="Marianne"/>
        </w:rPr>
        <w:t xml:space="preserve">composants </w:t>
      </w:r>
      <w:r w:rsidR="00003D3D">
        <w:rPr>
          <w:rFonts w:ascii="Marianne" w:hAnsi="Marianne"/>
        </w:rPr>
        <w:t>et</w:t>
      </w:r>
      <w:r>
        <w:rPr>
          <w:rFonts w:ascii="Marianne" w:hAnsi="Marianne"/>
        </w:rPr>
        <w:t xml:space="preserve"> la </w:t>
      </w:r>
      <w:r w:rsidR="0087050B">
        <w:rPr>
          <w:rFonts w:ascii="Marianne" w:hAnsi="Marianne"/>
        </w:rPr>
        <w:t xml:space="preserve">localisation de la </w:t>
      </w:r>
      <w:r>
        <w:rPr>
          <w:rFonts w:ascii="Marianne" w:hAnsi="Marianne"/>
        </w:rPr>
        <w:t>fabrication des contenants</w:t>
      </w:r>
      <w:r w:rsidR="0087050B">
        <w:rPr>
          <w:rFonts w:ascii="Marianne" w:hAnsi="Marianne"/>
        </w:rPr>
        <w:t xml:space="preserve"> seront également pris en compte</w:t>
      </w:r>
      <w:r w:rsidR="00F864F0">
        <w:rPr>
          <w:rFonts w:ascii="Marianne" w:hAnsi="Marianne"/>
        </w:rPr>
        <w:t xml:space="preserve"> </w:t>
      </w:r>
      <w:r w:rsidR="009F4BF6">
        <w:rPr>
          <w:rFonts w:ascii="Marianne" w:hAnsi="Marianne"/>
        </w:rPr>
        <w:t xml:space="preserve">dans </w:t>
      </w:r>
      <w:r w:rsidR="00C95AF3">
        <w:rPr>
          <w:rFonts w:ascii="Marianne" w:hAnsi="Marianne"/>
        </w:rPr>
        <w:t>le cadre de l</w:t>
      </w:r>
      <w:r w:rsidR="00D32EFA">
        <w:rPr>
          <w:rFonts w:ascii="Marianne" w:hAnsi="Marianne"/>
        </w:rPr>
        <w:t>’impact environnemental</w:t>
      </w:r>
      <w:r w:rsidR="008D64F2">
        <w:rPr>
          <w:rFonts w:ascii="Marianne" w:hAnsi="Marianne"/>
        </w:rPr>
        <w:t xml:space="preserve"> </w:t>
      </w:r>
      <w:r w:rsidR="005003A3">
        <w:rPr>
          <w:rFonts w:ascii="Marianne" w:hAnsi="Marianne"/>
        </w:rPr>
        <w:t xml:space="preserve">des </w:t>
      </w:r>
      <w:r w:rsidR="008D64F2">
        <w:rPr>
          <w:rFonts w:ascii="Marianne" w:hAnsi="Marianne"/>
        </w:rPr>
        <w:t>contenant</w:t>
      </w:r>
      <w:r w:rsidR="005003A3">
        <w:rPr>
          <w:rFonts w:ascii="Marianne" w:hAnsi="Marianne"/>
        </w:rPr>
        <w:t>s</w:t>
      </w:r>
      <w:r w:rsidR="00D32EFA">
        <w:rPr>
          <w:rFonts w:ascii="Marianne" w:hAnsi="Marianne"/>
        </w:rPr>
        <w:t xml:space="preserve">, </w:t>
      </w:r>
      <w:r w:rsidR="00F864F0">
        <w:rPr>
          <w:rFonts w:ascii="Marianne" w:hAnsi="Marianne"/>
        </w:rPr>
        <w:t>afin d’observer un principe de proximité</w:t>
      </w:r>
      <w:r w:rsidR="000F2EA0">
        <w:rPr>
          <w:rFonts w:ascii="Marianne" w:hAnsi="Marianne"/>
        </w:rPr>
        <w:t xml:space="preserve"> et de réduction du transport</w:t>
      </w:r>
      <w:r w:rsidR="00D32EFA">
        <w:rPr>
          <w:rFonts w:ascii="Marianne" w:hAnsi="Marianne"/>
        </w:rPr>
        <w:t>.</w:t>
      </w:r>
    </w:p>
    <w:p w14:paraId="0605AD5B" w14:textId="77777777" w:rsidR="00B50C00" w:rsidRPr="00753239" w:rsidRDefault="00B826BF" w:rsidP="004D5E9C">
      <w:pPr>
        <w:spacing w:after="0" w:line="259" w:lineRule="auto"/>
        <w:jc w:val="both"/>
        <w:rPr>
          <w:rFonts w:ascii="Marianne" w:hAnsi="Marianne"/>
        </w:rPr>
      </w:pPr>
      <w:r w:rsidRPr="00753239">
        <w:rPr>
          <w:rFonts w:ascii="Marianne" w:hAnsi="Marianne"/>
        </w:rPr>
        <w:t>Pour plus de précisions</w:t>
      </w:r>
      <w:r w:rsidR="00B50C00" w:rsidRPr="00753239">
        <w:rPr>
          <w:rFonts w:cs="Calibri"/>
        </w:rPr>
        <w:t> </w:t>
      </w:r>
      <w:r w:rsidR="00B50C00" w:rsidRPr="00753239">
        <w:rPr>
          <w:rFonts w:ascii="Marianne" w:hAnsi="Marianne"/>
        </w:rPr>
        <w:t>:</w:t>
      </w:r>
    </w:p>
    <w:p w14:paraId="3F28394C" w14:textId="4AE907F5" w:rsidR="00296B5F" w:rsidRPr="00753239" w:rsidRDefault="00296B5F" w:rsidP="00296B5F">
      <w:pPr>
        <w:pStyle w:val="Paragraphedeliste"/>
        <w:numPr>
          <w:ilvl w:val="0"/>
          <w:numId w:val="53"/>
        </w:numPr>
        <w:spacing w:after="0" w:line="259" w:lineRule="auto"/>
        <w:jc w:val="both"/>
        <w:rPr>
          <w:rFonts w:ascii="Marianne" w:hAnsi="Marianne"/>
        </w:rPr>
      </w:pPr>
      <w:r w:rsidRPr="00753239">
        <w:rPr>
          <w:rFonts w:ascii="Marianne" w:hAnsi="Marianne"/>
        </w:rPr>
        <w:t>Avis n°87 du Conseil National de l’Alimentation</w:t>
      </w:r>
      <w:r w:rsidR="00E06C9B">
        <w:rPr>
          <w:rFonts w:ascii="Marianne" w:hAnsi="Marianne"/>
        </w:rPr>
        <w:t xml:space="preserve"> sur la suppression des contenants en plastique dans la restauration collective</w:t>
      </w:r>
      <w:r w:rsidRPr="00753239">
        <w:rPr>
          <w:rStyle w:val="Appelnotedebasdep"/>
          <w:rFonts w:ascii="Marianne" w:hAnsi="Marianne"/>
        </w:rPr>
        <w:footnoteReference w:id="16"/>
      </w:r>
      <w:r>
        <w:rPr>
          <w:rFonts w:cs="Calibri"/>
        </w:rPr>
        <w:t> </w:t>
      </w:r>
      <w:r>
        <w:rPr>
          <w:rFonts w:ascii="Marianne" w:hAnsi="Marianne"/>
        </w:rPr>
        <w:t>;</w:t>
      </w:r>
    </w:p>
    <w:p w14:paraId="052AE1E5" w14:textId="77777777" w:rsidR="00296B5F" w:rsidRDefault="00296B5F" w:rsidP="00296B5F">
      <w:pPr>
        <w:pStyle w:val="Paragraphedeliste"/>
        <w:numPr>
          <w:ilvl w:val="0"/>
          <w:numId w:val="53"/>
        </w:numPr>
        <w:spacing w:after="0" w:line="259" w:lineRule="auto"/>
        <w:ind w:left="357" w:hanging="357"/>
        <w:contextualSpacing w:val="0"/>
        <w:jc w:val="both"/>
        <w:rPr>
          <w:rFonts w:ascii="Marianne" w:hAnsi="Marianne"/>
        </w:rPr>
      </w:pPr>
      <w:r w:rsidRPr="00753239">
        <w:rPr>
          <w:rFonts w:ascii="Marianne" w:hAnsi="Marianne"/>
        </w:rPr>
        <w:t>Avis de l’ADEME sur les emballages en plastique compostables</w:t>
      </w:r>
      <w:r w:rsidRPr="00753239">
        <w:rPr>
          <w:rStyle w:val="Appelnotedebasdep"/>
          <w:rFonts w:ascii="Marianne" w:hAnsi="Marianne"/>
        </w:rPr>
        <w:footnoteReference w:id="17"/>
      </w:r>
      <w:r>
        <w:rPr>
          <w:rFonts w:cs="Calibri"/>
        </w:rPr>
        <w:t> </w:t>
      </w:r>
      <w:r>
        <w:rPr>
          <w:rFonts w:ascii="Marianne" w:hAnsi="Marianne"/>
        </w:rPr>
        <w:t>;</w:t>
      </w:r>
    </w:p>
    <w:p w14:paraId="3903C88B" w14:textId="61158E86" w:rsidR="0057308C" w:rsidRPr="00753239" w:rsidRDefault="0057308C" w:rsidP="0057308C">
      <w:pPr>
        <w:pStyle w:val="Paragraphedeliste"/>
        <w:numPr>
          <w:ilvl w:val="0"/>
          <w:numId w:val="53"/>
        </w:numPr>
        <w:spacing w:after="0" w:line="259" w:lineRule="auto"/>
        <w:jc w:val="both"/>
        <w:rPr>
          <w:rFonts w:ascii="Marianne" w:hAnsi="Marianne"/>
        </w:rPr>
      </w:pPr>
      <w:r w:rsidRPr="00753239">
        <w:rPr>
          <w:rFonts w:ascii="Marianne" w:hAnsi="Marianne"/>
        </w:rPr>
        <w:t>Rapport d’information du Sénat n°2483 (</w:t>
      </w:r>
      <w:r w:rsidR="00CE39B3">
        <w:rPr>
          <w:rFonts w:ascii="Marianne" w:hAnsi="Marianne"/>
        </w:rPr>
        <w:t>notamment</w:t>
      </w:r>
      <w:r w:rsidR="00343862">
        <w:rPr>
          <w:rFonts w:cs="Calibri"/>
        </w:rPr>
        <w:t> </w:t>
      </w:r>
      <w:r w:rsidR="00343862">
        <w:rPr>
          <w:rFonts w:ascii="Marianne" w:hAnsi="Marianne"/>
        </w:rPr>
        <w:t xml:space="preserve">: </w:t>
      </w:r>
      <w:r w:rsidR="00296B5F">
        <w:rPr>
          <w:rFonts w:ascii="Marianne" w:hAnsi="Marianne"/>
        </w:rPr>
        <w:t>I, B, 1</w:t>
      </w:r>
      <w:r w:rsidR="00296B5F">
        <w:rPr>
          <w:rFonts w:cs="Calibri"/>
        </w:rPr>
        <w:t> </w:t>
      </w:r>
      <w:r w:rsidR="00296B5F">
        <w:rPr>
          <w:rFonts w:ascii="Marianne" w:hAnsi="Marianne"/>
        </w:rPr>
        <w:t>;</w:t>
      </w:r>
      <w:r w:rsidRPr="00753239">
        <w:rPr>
          <w:rFonts w:ascii="Marianne" w:hAnsi="Marianne"/>
        </w:rPr>
        <w:t xml:space="preserve"> </w:t>
      </w:r>
      <w:r w:rsidR="00CE39B3">
        <w:rPr>
          <w:rFonts w:ascii="Marianne" w:hAnsi="Marianne"/>
        </w:rPr>
        <w:t>II, A, 2, d</w:t>
      </w:r>
      <w:r w:rsidR="00CE39B3">
        <w:rPr>
          <w:rFonts w:cs="Calibri"/>
        </w:rPr>
        <w:t> </w:t>
      </w:r>
      <w:r w:rsidR="00CE39B3">
        <w:rPr>
          <w:rFonts w:ascii="Marianne" w:hAnsi="Marianne"/>
        </w:rPr>
        <w:t xml:space="preserve">; </w:t>
      </w:r>
      <w:r w:rsidRPr="00753239">
        <w:rPr>
          <w:rFonts w:ascii="Marianne" w:hAnsi="Marianne"/>
        </w:rPr>
        <w:t>III, A, 4)</w:t>
      </w:r>
      <w:r w:rsidRPr="00753239">
        <w:rPr>
          <w:rStyle w:val="Appelnotedebasdep"/>
          <w:rFonts w:ascii="Marianne" w:hAnsi="Marianne"/>
        </w:rPr>
        <w:footnoteReference w:id="18"/>
      </w:r>
      <w:r w:rsidR="001A6924">
        <w:rPr>
          <w:rFonts w:cs="Calibri"/>
        </w:rPr>
        <w:t> </w:t>
      </w:r>
      <w:r w:rsidR="001A6924">
        <w:rPr>
          <w:rFonts w:ascii="Marianne" w:hAnsi="Marianne"/>
        </w:rPr>
        <w:t>;</w:t>
      </w:r>
    </w:p>
    <w:p w14:paraId="6FD6AB02" w14:textId="17B9CB69" w:rsidR="00DA02E9" w:rsidRDefault="00BE2A3B" w:rsidP="00B50C00">
      <w:pPr>
        <w:pStyle w:val="Paragraphedeliste"/>
        <w:numPr>
          <w:ilvl w:val="0"/>
          <w:numId w:val="53"/>
        </w:numPr>
        <w:spacing w:after="0" w:line="259" w:lineRule="auto"/>
        <w:jc w:val="both"/>
        <w:rPr>
          <w:rFonts w:ascii="Marianne" w:hAnsi="Marianne"/>
        </w:rPr>
      </w:pPr>
      <w:r>
        <w:rPr>
          <w:rFonts w:ascii="Marianne" w:hAnsi="Marianne"/>
        </w:rPr>
        <w:t>Règlement (UE) 2022/2388</w:t>
      </w:r>
      <w:r w:rsidR="00EF49FF">
        <w:rPr>
          <w:rFonts w:cs="Calibri"/>
        </w:rPr>
        <w:t> </w:t>
      </w:r>
      <w:r w:rsidR="00EF49FF">
        <w:rPr>
          <w:rFonts w:ascii="Marianne" w:hAnsi="Marianne"/>
        </w:rPr>
        <w:t>relatif a</w:t>
      </w:r>
      <w:r w:rsidR="001A6924">
        <w:rPr>
          <w:rFonts w:ascii="Marianne" w:hAnsi="Marianne"/>
        </w:rPr>
        <w:t>ux PFAS</w:t>
      </w:r>
      <w:r w:rsidR="001A6924">
        <w:rPr>
          <w:rFonts w:cs="Calibri"/>
        </w:rPr>
        <w:t> </w:t>
      </w:r>
      <w:r w:rsidR="001A6924">
        <w:rPr>
          <w:rFonts w:ascii="Marianne" w:hAnsi="Marianne"/>
        </w:rPr>
        <w:t>;</w:t>
      </w:r>
    </w:p>
    <w:p w14:paraId="7EF42F43" w14:textId="77777777" w:rsidR="00143EE9" w:rsidRDefault="00F93D64" w:rsidP="00143EE9">
      <w:pPr>
        <w:pStyle w:val="Paragraphedeliste"/>
        <w:numPr>
          <w:ilvl w:val="0"/>
          <w:numId w:val="53"/>
        </w:numPr>
        <w:spacing w:after="240" w:line="259" w:lineRule="auto"/>
        <w:ind w:left="357" w:hanging="357"/>
        <w:contextualSpacing w:val="0"/>
        <w:jc w:val="both"/>
        <w:rPr>
          <w:rFonts w:ascii="Marianne" w:hAnsi="Marianne"/>
        </w:rPr>
      </w:pPr>
      <w:r>
        <w:rPr>
          <w:rFonts w:ascii="Marianne" w:hAnsi="Marianne"/>
        </w:rPr>
        <w:t xml:space="preserve">Principales règlementations </w:t>
      </w:r>
      <w:r w:rsidR="00AD5E12">
        <w:rPr>
          <w:rFonts w:ascii="Marianne" w:hAnsi="Marianne"/>
        </w:rPr>
        <w:t>relatives aux</w:t>
      </w:r>
      <w:r>
        <w:rPr>
          <w:rFonts w:ascii="Marianne" w:hAnsi="Marianne"/>
        </w:rPr>
        <w:t xml:space="preserve"> NIAS</w:t>
      </w:r>
      <w:bookmarkStart w:id="12" w:name="_Ref166665901"/>
      <w:r w:rsidR="005204B7">
        <w:rPr>
          <w:rStyle w:val="Appelnotedebasdep"/>
          <w:rFonts w:ascii="Marianne" w:hAnsi="Marianne"/>
        </w:rPr>
        <w:footnoteReference w:id="19"/>
      </w:r>
      <w:bookmarkEnd w:id="12"/>
      <w:r>
        <w:rPr>
          <w:rFonts w:cs="Calibri"/>
        </w:rPr>
        <w:t> </w:t>
      </w:r>
      <w:r>
        <w:rPr>
          <w:rFonts w:ascii="Marianne" w:hAnsi="Marianne"/>
        </w:rPr>
        <w:t>: règlement</w:t>
      </w:r>
      <w:r w:rsidR="003B3E12">
        <w:rPr>
          <w:rFonts w:ascii="Marianne" w:hAnsi="Marianne"/>
        </w:rPr>
        <w:t xml:space="preserve"> UE </w:t>
      </w:r>
      <w:r w:rsidR="0057308C">
        <w:rPr>
          <w:rFonts w:ascii="Marianne" w:hAnsi="Marianne"/>
        </w:rPr>
        <w:t>(</w:t>
      </w:r>
      <w:r w:rsidR="003B3E12">
        <w:rPr>
          <w:rFonts w:ascii="Marianne" w:hAnsi="Marianne"/>
        </w:rPr>
        <w:t>CE</w:t>
      </w:r>
      <w:r w:rsidR="0057308C">
        <w:rPr>
          <w:rFonts w:ascii="Marianne" w:hAnsi="Marianne"/>
        </w:rPr>
        <w:t>) n°</w:t>
      </w:r>
      <w:r>
        <w:rPr>
          <w:rFonts w:ascii="Marianne" w:hAnsi="Marianne"/>
        </w:rPr>
        <w:t>1935</w:t>
      </w:r>
      <w:r w:rsidR="0057308C">
        <w:rPr>
          <w:rFonts w:ascii="Marianne" w:hAnsi="Marianne"/>
        </w:rPr>
        <w:t>/2004</w:t>
      </w:r>
      <w:r>
        <w:rPr>
          <w:rFonts w:ascii="Marianne" w:hAnsi="Marianne"/>
        </w:rPr>
        <w:t>, règlement UE (CE) n°10/2011</w:t>
      </w:r>
      <w:r w:rsidR="002E6B86">
        <w:rPr>
          <w:rFonts w:ascii="Marianne" w:hAnsi="Marianne"/>
        </w:rPr>
        <w:t>, Food and Drug Administration (FDA).</w:t>
      </w:r>
    </w:p>
    <w:p w14:paraId="7E3B481E" w14:textId="15A4FB26" w:rsidR="00373084" w:rsidRPr="0047307C" w:rsidRDefault="00373084" w:rsidP="00373084">
      <w:pPr>
        <w:spacing w:after="0" w:line="259" w:lineRule="auto"/>
        <w:jc w:val="both"/>
        <w:rPr>
          <w:rFonts w:ascii="Marianne" w:hAnsi="Marianne"/>
          <w:u w:val="single"/>
        </w:rPr>
      </w:pPr>
      <w:r w:rsidRPr="0047307C">
        <w:rPr>
          <w:rFonts w:ascii="Marianne" w:hAnsi="Marianne"/>
          <w:u w:val="single"/>
        </w:rPr>
        <w:t>Implication des acteurs de la boucle de réemploi</w:t>
      </w:r>
    </w:p>
    <w:p w14:paraId="6E1482B1" w14:textId="6B72AE4F" w:rsidR="00643E2B" w:rsidRPr="0047307C" w:rsidRDefault="00E6279E" w:rsidP="00F9378B">
      <w:pPr>
        <w:spacing w:after="200" w:line="259" w:lineRule="auto"/>
        <w:jc w:val="both"/>
        <w:rPr>
          <w:rFonts w:ascii="Marianne" w:hAnsi="Marianne"/>
        </w:rPr>
      </w:pPr>
      <w:r w:rsidRPr="001B43A9">
        <w:rPr>
          <w:rFonts w:ascii="Marianne" w:hAnsi="Marianne"/>
        </w:rPr>
        <w:t xml:space="preserve">Le passage aux contenants réemployables en restauration collective a des impacts sur toute la chaîne d’utilisation de ces contenants et implique des évolutions sur une </w:t>
      </w:r>
      <w:r>
        <w:rPr>
          <w:rFonts w:ascii="Marianne" w:hAnsi="Marianne"/>
        </w:rPr>
        <w:t>grande diversité</w:t>
      </w:r>
      <w:r w:rsidRPr="001B43A9">
        <w:rPr>
          <w:rFonts w:ascii="Marianne" w:hAnsi="Marianne"/>
        </w:rPr>
        <w:t xml:space="preserve"> de thématiques (ergonomie, adaptation des lignes de conditionnement, système de</w:t>
      </w:r>
      <w:r w:rsidR="001334BA">
        <w:rPr>
          <w:rFonts w:ascii="Marianne" w:hAnsi="Marianne"/>
        </w:rPr>
        <w:t xml:space="preserve"> suivi et de</w:t>
      </w:r>
      <w:r w:rsidRPr="001B43A9">
        <w:rPr>
          <w:rFonts w:ascii="Marianne" w:hAnsi="Marianne"/>
        </w:rPr>
        <w:t xml:space="preserve"> traçabilité, technologies de lavage et séchage, etc.) Dans cette optique, il </w:t>
      </w:r>
      <w:r>
        <w:rPr>
          <w:rFonts w:ascii="Marianne" w:hAnsi="Marianne"/>
        </w:rPr>
        <w:t>est</w:t>
      </w:r>
      <w:r w:rsidRPr="001B43A9">
        <w:rPr>
          <w:rFonts w:ascii="Marianne" w:hAnsi="Marianne"/>
        </w:rPr>
        <w:t xml:space="preserve"> particulièrement pertinent d’associer à l’équipe projet des compétences sur ces thématiques</w:t>
      </w:r>
      <w:r w:rsidR="006D296A">
        <w:rPr>
          <w:rFonts w:ascii="Marianne" w:hAnsi="Marianne"/>
        </w:rPr>
        <w:t xml:space="preserve"> et d’encourager le partage avec les acteurs de la boucle de réemploi en aval</w:t>
      </w:r>
      <w:r w:rsidRPr="001B43A9">
        <w:rPr>
          <w:rFonts w:ascii="Marianne" w:hAnsi="Marianne"/>
        </w:rPr>
        <w:t>.</w:t>
      </w:r>
      <w:r>
        <w:rPr>
          <w:rFonts w:ascii="Marianne" w:hAnsi="Marianne"/>
        </w:rPr>
        <w:t xml:space="preserve"> </w:t>
      </w:r>
      <w:r w:rsidR="00677761" w:rsidRPr="0047307C">
        <w:rPr>
          <w:rFonts w:ascii="Marianne" w:hAnsi="Marianne"/>
        </w:rPr>
        <w:t>L</w:t>
      </w:r>
      <w:r w:rsidR="00373084" w:rsidRPr="0047307C">
        <w:rPr>
          <w:rFonts w:ascii="Marianne" w:hAnsi="Marianne"/>
        </w:rPr>
        <w:t xml:space="preserve">es retours d’expérience montrent qu’une approche transverse est un facteur de réussite pour mettre en place ce type de démarche. Il est donc fortement recommandé d’impliquer dans le projet </w:t>
      </w:r>
      <w:r w:rsidR="00DA3653" w:rsidRPr="0047307C">
        <w:rPr>
          <w:rFonts w:ascii="Marianne" w:hAnsi="Marianne"/>
        </w:rPr>
        <w:t xml:space="preserve">des échanges avec plusieurs </w:t>
      </w:r>
      <w:r w:rsidR="00373084" w:rsidRPr="0047307C">
        <w:rPr>
          <w:rFonts w:ascii="Marianne" w:hAnsi="Marianne"/>
        </w:rPr>
        <w:t xml:space="preserve">acteurs clés de la chaîne de valeur, concernés par les principaux impacts </w:t>
      </w:r>
      <w:r w:rsidR="00F9378B">
        <w:rPr>
          <w:rFonts w:ascii="Marianne" w:hAnsi="Marianne"/>
        </w:rPr>
        <w:t>des</w:t>
      </w:r>
      <w:r w:rsidR="00373084" w:rsidRPr="0047307C">
        <w:rPr>
          <w:rFonts w:ascii="Marianne" w:hAnsi="Marianne"/>
        </w:rPr>
        <w:t xml:space="preserve"> solutions proposées. </w:t>
      </w:r>
    </w:p>
    <w:p w14:paraId="72826F3F" w14:textId="5CFFAE56" w:rsidR="00FD09F6" w:rsidRDefault="00A26DF8" w:rsidP="00E72166">
      <w:pPr>
        <w:pStyle w:val="Titre1"/>
      </w:pPr>
      <w:bookmarkStart w:id="13" w:name="_Toc169514317"/>
      <w:r w:rsidRPr="00BD49C9">
        <w:t>Pl</w:t>
      </w:r>
      <w:r w:rsidR="000207FF" w:rsidRPr="00BD49C9">
        <w:t xml:space="preserve">afonds de dépenses éligibles </w:t>
      </w:r>
      <w:r w:rsidR="00430020">
        <w:t xml:space="preserve">retenues </w:t>
      </w:r>
      <w:r w:rsidR="000207FF" w:rsidRPr="00BD49C9">
        <w:t>pour l’appel à projets</w:t>
      </w:r>
      <w:bookmarkEnd w:id="13"/>
    </w:p>
    <w:p w14:paraId="1BF94E78" w14:textId="38CF7B41" w:rsidR="008F2AB0" w:rsidRDefault="008F2AB0" w:rsidP="008F2AB0">
      <w:pPr>
        <w:spacing w:after="0" w:line="259" w:lineRule="auto"/>
        <w:jc w:val="both"/>
        <w:rPr>
          <w:rFonts w:ascii="Marianne" w:hAnsi="Marianne"/>
        </w:rPr>
      </w:pPr>
      <w:r w:rsidRPr="008F2AB0">
        <w:rPr>
          <w:rFonts w:ascii="Marianne" w:hAnsi="Marianne"/>
        </w:rPr>
        <w:t xml:space="preserve">Les plafonds de dépenses éligibles </w:t>
      </w:r>
      <w:r w:rsidR="00430020">
        <w:rPr>
          <w:rFonts w:ascii="Marianne" w:hAnsi="Marianne"/>
        </w:rPr>
        <w:t xml:space="preserve">retenues </w:t>
      </w:r>
      <w:r w:rsidRPr="008F2AB0">
        <w:rPr>
          <w:rFonts w:ascii="Marianne" w:hAnsi="Marianne"/>
        </w:rPr>
        <w:t>sont les suivants</w:t>
      </w:r>
      <w:r w:rsidRPr="008F2AB0">
        <w:rPr>
          <w:rFonts w:cs="Calibri"/>
        </w:rPr>
        <w:t> </w:t>
      </w:r>
      <w:r w:rsidRPr="008F2AB0">
        <w:rPr>
          <w:rFonts w:ascii="Marianne" w:hAnsi="Marianne"/>
        </w:rPr>
        <w:t>:</w:t>
      </w:r>
    </w:p>
    <w:p w14:paraId="12BFB924" w14:textId="4BF3BF0A" w:rsidR="008F2AB0" w:rsidRPr="000E0BB2" w:rsidRDefault="00C73EC6" w:rsidP="00C73EC6">
      <w:pPr>
        <w:pStyle w:val="Paragraphedeliste"/>
        <w:numPr>
          <w:ilvl w:val="0"/>
          <w:numId w:val="53"/>
        </w:numPr>
        <w:spacing w:after="0" w:line="259" w:lineRule="auto"/>
        <w:jc w:val="both"/>
        <w:rPr>
          <w:rFonts w:ascii="Marianne" w:hAnsi="Marianne"/>
        </w:rPr>
      </w:pPr>
      <w:r>
        <w:rPr>
          <w:rFonts w:ascii="Marianne" w:hAnsi="Marianne"/>
        </w:rPr>
        <w:t xml:space="preserve">Axe 1 – aides aux études de </w:t>
      </w:r>
      <w:r w:rsidRPr="000E0BB2">
        <w:rPr>
          <w:rFonts w:ascii="Marianne" w:hAnsi="Marianne"/>
        </w:rPr>
        <w:t>faisabilité</w:t>
      </w:r>
      <w:r w:rsidR="000E0BB2" w:rsidRPr="000E0BB2">
        <w:rPr>
          <w:rFonts w:ascii="Marianne" w:hAnsi="Marianne"/>
        </w:rPr>
        <w:t xml:space="preserve"> et </w:t>
      </w:r>
      <w:r w:rsidR="003D638B">
        <w:rPr>
          <w:rFonts w:ascii="Marianne" w:hAnsi="Marianne"/>
          <w:sz w:val="18"/>
          <w:szCs w:val="18"/>
        </w:rPr>
        <w:t>tests</w:t>
      </w:r>
      <w:r w:rsidRPr="000E0BB2">
        <w:rPr>
          <w:rFonts w:cs="Calibri"/>
        </w:rPr>
        <w:t> </w:t>
      </w:r>
      <w:r w:rsidRPr="000E0BB2">
        <w:rPr>
          <w:rFonts w:ascii="Marianne" w:hAnsi="Marianne"/>
        </w:rPr>
        <w:t>:</w:t>
      </w:r>
      <w:r w:rsidR="005001C7" w:rsidRPr="000E0BB2">
        <w:rPr>
          <w:rFonts w:ascii="Marianne" w:hAnsi="Marianne"/>
        </w:rPr>
        <w:t xml:space="preserve"> </w:t>
      </w:r>
      <w:r w:rsidR="00214B67" w:rsidRPr="000E0BB2">
        <w:rPr>
          <w:rFonts w:ascii="Marianne" w:hAnsi="Marianne"/>
        </w:rPr>
        <w:t>100</w:t>
      </w:r>
      <w:r w:rsidR="00214B67" w:rsidRPr="000E0BB2">
        <w:rPr>
          <w:rFonts w:cs="Calibri"/>
        </w:rPr>
        <w:t> </w:t>
      </w:r>
      <w:r w:rsidR="00214B67" w:rsidRPr="000E0BB2">
        <w:rPr>
          <w:rFonts w:ascii="Marianne" w:hAnsi="Marianne"/>
        </w:rPr>
        <w:t xml:space="preserve">000 </w:t>
      </w:r>
      <w:r w:rsidR="004329ED" w:rsidRPr="000E0BB2">
        <w:rPr>
          <w:rFonts w:ascii="Marianne" w:hAnsi="Marianne"/>
        </w:rPr>
        <w:t>€</w:t>
      </w:r>
    </w:p>
    <w:p w14:paraId="448466DD" w14:textId="5F5589FC" w:rsidR="00C73EC6" w:rsidRPr="000E0BB2" w:rsidRDefault="00C73EC6" w:rsidP="004329ED">
      <w:pPr>
        <w:pStyle w:val="Paragraphedeliste"/>
        <w:numPr>
          <w:ilvl w:val="0"/>
          <w:numId w:val="53"/>
        </w:numPr>
        <w:spacing w:after="0" w:line="259" w:lineRule="auto"/>
        <w:jc w:val="both"/>
        <w:rPr>
          <w:rFonts w:ascii="Marianne" w:hAnsi="Marianne"/>
        </w:rPr>
      </w:pPr>
      <w:r w:rsidRPr="000E0BB2">
        <w:rPr>
          <w:rFonts w:ascii="Marianne" w:hAnsi="Marianne"/>
        </w:rPr>
        <w:lastRenderedPageBreak/>
        <w:t xml:space="preserve">Axe 2 – aides aux </w:t>
      </w:r>
      <w:r w:rsidR="000E0BB2" w:rsidRPr="000E0BB2">
        <w:rPr>
          <w:rFonts w:ascii="Marianne" w:hAnsi="Marianne"/>
        </w:rPr>
        <w:t>expérimentations :</w:t>
      </w:r>
      <w:r w:rsidRPr="000E0BB2">
        <w:rPr>
          <w:rFonts w:ascii="Marianne" w:hAnsi="Marianne"/>
        </w:rPr>
        <w:t xml:space="preserve"> </w:t>
      </w:r>
      <w:r w:rsidR="00430020">
        <w:rPr>
          <w:rFonts w:ascii="Marianne" w:hAnsi="Marianne"/>
        </w:rPr>
        <w:t>1</w:t>
      </w:r>
      <w:r w:rsidR="00430020" w:rsidRPr="000E0BB2">
        <w:rPr>
          <w:rFonts w:ascii="Marianne" w:hAnsi="Marianne"/>
        </w:rPr>
        <w:t>00</w:t>
      </w:r>
      <w:r w:rsidR="00430020" w:rsidRPr="000E0BB2">
        <w:rPr>
          <w:rFonts w:cs="Calibri"/>
        </w:rPr>
        <w:t> </w:t>
      </w:r>
      <w:r w:rsidR="004329ED" w:rsidRPr="000E0BB2">
        <w:rPr>
          <w:rFonts w:ascii="Marianne" w:hAnsi="Marianne"/>
        </w:rPr>
        <w:t>000</w:t>
      </w:r>
      <w:r w:rsidR="00214B67" w:rsidRPr="000E0BB2">
        <w:rPr>
          <w:rFonts w:ascii="Marianne" w:hAnsi="Marianne"/>
        </w:rPr>
        <w:t xml:space="preserve"> </w:t>
      </w:r>
      <w:r w:rsidR="004329ED" w:rsidRPr="000E0BB2">
        <w:rPr>
          <w:rFonts w:ascii="Marianne" w:hAnsi="Marianne"/>
        </w:rPr>
        <w:t>€</w:t>
      </w:r>
    </w:p>
    <w:p w14:paraId="6A096B29" w14:textId="59F8AAD2" w:rsidR="00AA3ADA" w:rsidRPr="00AA3ADA" w:rsidRDefault="00A26DF8" w:rsidP="00E72166">
      <w:pPr>
        <w:pStyle w:val="Titre1"/>
      </w:pPr>
      <w:bookmarkStart w:id="14" w:name="_Toc169514318"/>
      <w:r w:rsidRPr="00BD49C9">
        <w:t>Dépenses éligibles</w:t>
      </w:r>
      <w:bookmarkEnd w:id="14"/>
    </w:p>
    <w:p w14:paraId="1BEB08F8" w14:textId="37B4F90F" w:rsidR="00AA3ADA" w:rsidRDefault="00382221" w:rsidP="00382221">
      <w:pPr>
        <w:pStyle w:val="Titre2"/>
      </w:pPr>
      <w:bookmarkStart w:id="15" w:name="_Toc169514319"/>
      <w:r>
        <w:t>Axe 1</w:t>
      </w:r>
      <w:r>
        <w:rPr>
          <w:rFonts w:ascii="Calibri" w:hAnsi="Calibri" w:cs="Calibri"/>
        </w:rPr>
        <w:t> </w:t>
      </w:r>
      <w:r>
        <w:t>: é</w:t>
      </w:r>
      <w:r w:rsidR="00AA3ADA">
        <w:t>tudes de faisabilité</w:t>
      </w:r>
      <w:r w:rsidR="00D121D4">
        <w:t xml:space="preserve"> et </w:t>
      </w:r>
      <w:r w:rsidR="003D638B">
        <w:t>test</w:t>
      </w:r>
      <w:r w:rsidR="00D121D4">
        <w:t>s</w:t>
      </w:r>
      <w:bookmarkEnd w:id="15"/>
    </w:p>
    <w:p w14:paraId="23A41B7F" w14:textId="13DFE337" w:rsidR="005933D9" w:rsidRPr="00476B4F" w:rsidRDefault="005933D9" w:rsidP="00672A4F">
      <w:pPr>
        <w:pStyle w:val="Paragraphedeliste"/>
        <w:spacing w:after="0" w:line="259" w:lineRule="auto"/>
        <w:ind w:left="0"/>
        <w:contextualSpacing w:val="0"/>
        <w:jc w:val="both"/>
        <w:rPr>
          <w:rFonts w:ascii="Marianne" w:hAnsi="Marianne" w:cs="Arial"/>
        </w:rPr>
      </w:pPr>
      <w:r w:rsidRPr="00476B4F">
        <w:rPr>
          <w:rFonts w:ascii="Marianne" w:hAnsi="Marianne" w:cs="Arial"/>
        </w:rPr>
        <w:t>Les dépenses éligibles peuvent être</w:t>
      </w:r>
      <w:r w:rsidRPr="00476B4F">
        <w:rPr>
          <w:rFonts w:cs="Calibri"/>
        </w:rPr>
        <w:t> </w:t>
      </w:r>
      <w:r w:rsidRPr="00476B4F">
        <w:rPr>
          <w:rFonts w:ascii="Marianne" w:hAnsi="Marianne" w:cs="Arial"/>
        </w:rPr>
        <w:t>:</w:t>
      </w:r>
    </w:p>
    <w:p w14:paraId="0E0EDB98" w14:textId="555AC120" w:rsidR="000F3074" w:rsidRDefault="00D16FB8" w:rsidP="00672A4F">
      <w:pPr>
        <w:pStyle w:val="Paragraphedeliste"/>
        <w:numPr>
          <w:ilvl w:val="0"/>
          <w:numId w:val="76"/>
        </w:numPr>
        <w:spacing w:after="0" w:line="259" w:lineRule="auto"/>
        <w:contextualSpacing w:val="0"/>
        <w:jc w:val="both"/>
        <w:rPr>
          <w:rFonts w:ascii="Marianne" w:hAnsi="Marianne" w:cs="Arial"/>
        </w:rPr>
      </w:pPr>
      <w:r>
        <w:rPr>
          <w:rFonts w:ascii="Marianne" w:hAnsi="Marianne" w:cs="Arial"/>
        </w:rPr>
        <w:t>D</w:t>
      </w:r>
      <w:r w:rsidRPr="00476B4F">
        <w:rPr>
          <w:rFonts w:ascii="Marianne" w:hAnsi="Marianne" w:cs="Arial"/>
        </w:rPr>
        <w:t xml:space="preserve">es </w:t>
      </w:r>
      <w:r w:rsidR="005933D9" w:rsidRPr="00476B4F">
        <w:rPr>
          <w:rFonts w:ascii="Marianne" w:hAnsi="Marianne" w:cs="Arial"/>
        </w:rPr>
        <w:t>dépenses de prestations de bureaux d’études ou bureaux d’ingénierie ou de centres techniques</w:t>
      </w:r>
      <w:r w:rsidR="000F3074">
        <w:rPr>
          <w:rFonts w:cs="Calibri"/>
        </w:rPr>
        <w:t> </w:t>
      </w:r>
      <w:r w:rsidR="000F3074">
        <w:rPr>
          <w:rFonts w:ascii="Marianne" w:hAnsi="Marianne" w:cs="Arial"/>
        </w:rPr>
        <w:t>;</w:t>
      </w:r>
    </w:p>
    <w:p w14:paraId="0DC4E55A" w14:textId="15AFD114" w:rsidR="00024C74" w:rsidRDefault="00D16FB8" w:rsidP="00672A4F">
      <w:pPr>
        <w:pStyle w:val="Paragraphedeliste"/>
        <w:numPr>
          <w:ilvl w:val="0"/>
          <w:numId w:val="76"/>
        </w:numPr>
        <w:spacing w:after="0" w:line="259" w:lineRule="auto"/>
        <w:contextualSpacing w:val="0"/>
        <w:jc w:val="both"/>
        <w:rPr>
          <w:rFonts w:ascii="Marianne" w:hAnsi="Marianne" w:cs="Arial"/>
        </w:rPr>
      </w:pPr>
      <w:r>
        <w:rPr>
          <w:rFonts w:ascii="Marianne" w:hAnsi="Marianne" w:cs="Arial"/>
        </w:rPr>
        <w:t>D</w:t>
      </w:r>
      <w:r w:rsidRPr="00476B4F">
        <w:rPr>
          <w:rFonts w:ascii="Marianne" w:hAnsi="Marianne" w:cs="Arial"/>
        </w:rPr>
        <w:t xml:space="preserve">es </w:t>
      </w:r>
      <w:r w:rsidR="005933D9" w:rsidRPr="00476B4F">
        <w:rPr>
          <w:rFonts w:ascii="Marianne" w:hAnsi="Marianne" w:cs="Arial"/>
        </w:rPr>
        <w:t xml:space="preserve">dépenses de main d’œuvre internes de réalisation des études, des </w:t>
      </w:r>
      <w:r w:rsidR="003D638B">
        <w:rPr>
          <w:rFonts w:ascii="Marianne" w:hAnsi="Marianne" w:cs="Arial"/>
        </w:rPr>
        <w:t>test</w:t>
      </w:r>
      <w:r w:rsidR="005933D9" w:rsidRPr="00476B4F">
        <w:rPr>
          <w:rFonts w:ascii="Marianne" w:hAnsi="Marianne" w:cs="Arial"/>
        </w:rPr>
        <w:t>s, de pilotage et de suivi d’études et de prestations</w:t>
      </w:r>
      <w:r w:rsidR="00214B67">
        <w:rPr>
          <w:rFonts w:ascii="Marianne" w:hAnsi="Marianne" w:cs="Arial"/>
        </w:rPr>
        <w:t>.</w:t>
      </w:r>
    </w:p>
    <w:p w14:paraId="20C9294E" w14:textId="6DD93ED4" w:rsidR="00AE76C5" w:rsidRPr="00AE76C5" w:rsidRDefault="00D16FB8" w:rsidP="00672A4F">
      <w:pPr>
        <w:pStyle w:val="Paragraphedeliste"/>
        <w:numPr>
          <w:ilvl w:val="0"/>
          <w:numId w:val="76"/>
        </w:numPr>
        <w:spacing w:after="240" w:line="259" w:lineRule="auto"/>
        <w:ind w:left="714" w:hanging="357"/>
        <w:contextualSpacing w:val="0"/>
        <w:jc w:val="both"/>
      </w:pPr>
      <w:r>
        <w:rPr>
          <w:rFonts w:ascii="Marianne" w:hAnsi="Marianne" w:cs="Arial"/>
        </w:rPr>
        <w:t xml:space="preserve">Le </w:t>
      </w:r>
      <w:r w:rsidR="00AE76C5" w:rsidRPr="00476B4F">
        <w:rPr>
          <w:rFonts w:ascii="Marianne" w:hAnsi="Marianne" w:cs="Arial"/>
        </w:rPr>
        <w:t xml:space="preserve">temps d’immobilisation de la chaîne de production </w:t>
      </w:r>
      <w:r w:rsidR="00AE76C5">
        <w:rPr>
          <w:rFonts w:ascii="Marianne" w:hAnsi="Marianne" w:cs="Arial"/>
        </w:rPr>
        <w:t xml:space="preserve">pour les </w:t>
      </w:r>
      <w:r w:rsidR="003D638B" w:rsidRPr="00382221">
        <w:rPr>
          <w:rFonts w:ascii="Marianne" w:hAnsi="Marianne" w:cs="Arial"/>
        </w:rPr>
        <w:t>tests</w:t>
      </w:r>
      <w:r w:rsidR="00AE76C5">
        <w:rPr>
          <w:rFonts w:ascii="Marianne" w:hAnsi="Marianne" w:cs="Arial"/>
        </w:rPr>
        <w:t xml:space="preserve"> réalisés en interne</w:t>
      </w:r>
      <w:r w:rsidR="00AE76C5" w:rsidRPr="00476B4F">
        <w:rPr>
          <w:rFonts w:ascii="Marianne" w:hAnsi="Marianne" w:cs="Arial"/>
        </w:rPr>
        <w:t>.</w:t>
      </w:r>
    </w:p>
    <w:p w14:paraId="7CA0F9C9" w14:textId="755E050B" w:rsidR="004F1652" w:rsidRDefault="00382221" w:rsidP="00382221">
      <w:pPr>
        <w:pStyle w:val="Titre2"/>
      </w:pPr>
      <w:bookmarkStart w:id="16" w:name="_Toc169514320"/>
      <w:r>
        <w:t>Axe 2</w:t>
      </w:r>
      <w:r>
        <w:rPr>
          <w:rFonts w:ascii="Calibri" w:hAnsi="Calibri" w:cs="Calibri"/>
        </w:rPr>
        <w:t> </w:t>
      </w:r>
      <w:r>
        <w:t>: e</w:t>
      </w:r>
      <w:r w:rsidR="00AA3ADA">
        <w:t>xpérimentations</w:t>
      </w:r>
      <w:bookmarkEnd w:id="16"/>
      <w:r w:rsidR="00AA3ADA">
        <w:t xml:space="preserve"> </w:t>
      </w:r>
    </w:p>
    <w:p w14:paraId="0A12F76B" w14:textId="4FA6FC59" w:rsidR="00214B67" w:rsidRPr="00476B4F" w:rsidRDefault="00214B67" w:rsidP="00672A4F">
      <w:pPr>
        <w:pStyle w:val="Paragraphedeliste"/>
        <w:spacing w:after="0" w:line="259" w:lineRule="auto"/>
        <w:ind w:left="0"/>
        <w:contextualSpacing w:val="0"/>
        <w:jc w:val="both"/>
        <w:rPr>
          <w:rFonts w:ascii="Marianne" w:hAnsi="Marianne" w:cs="Arial"/>
        </w:rPr>
      </w:pPr>
      <w:r w:rsidRPr="00476B4F">
        <w:rPr>
          <w:rFonts w:ascii="Marianne" w:hAnsi="Marianne" w:cs="Arial"/>
        </w:rPr>
        <w:t xml:space="preserve">Les dépenses éligibles </w:t>
      </w:r>
      <w:r w:rsidR="008156D0">
        <w:rPr>
          <w:rFonts w:ascii="Marianne" w:hAnsi="Marianne" w:cs="Arial"/>
        </w:rPr>
        <w:t>peuvent être</w:t>
      </w:r>
      <w:r w:rsidRPr="00476B4F">
        <w:rPr>
          <w:rFonts w:cs="Calibri"/>
        </w:rPr>
        <w:t> </w:t>
      </w:r>
      <w:r w:rsidRPr="00476B4F">
        <w:rPr>
          <w:rFonts w:ascii="Marianne" w:hAnsi="Marianne" w:cs="Arial"/>
        </w:rPr>
        <w:t>:</w:t>
      </w:r>
    </w:p>
    <w:p w14:paraId="4B7D1AD0" w14:textId="6F0C7DD8" w:rsidR="004F1652" w:rsidRDefault="00D16FB8" w:rsidP="00672A4F">
      <w:pPr>
        <w:pStyle w:val="Paragraphedeliste"/>
        <w:numPr>
          <w:ilvl w:val="0"/>
          <w:numId w:val="76"/>
        </w:numPr>
        <w:spacing w:after="0" w:line="259" w:lineRule="auto"/>
        <w:contextualSpacing w:val="0"/>
        <w:jc w:val="both"/>
        <w:rPr>
          <w:rFonts w:ascii="Marianne" w:hAnsi="Marianne" w:cs="Arial"/>
        </w:rPr>
      </w:pPr>
      <w:r>
        <w:rPr>
          <w:rFonts w:ascii="Marianne" w:hAnsi="Marianne" w:cs="Arial"/>
        </w:rPr>
        <w:t xml:space="preserve">Des </w:t>
      </w:r>
      <w:r w:rsidR="004F1652" w:rsidRPr="00476B4F">
        <w:rPr>
          <w:rFonts w:ascii="Marianne" w:hAnsi="Marianne" w:cs="Arial"/>
        </w:rPr>
        <w:t>petits équipements, notamment pour les mesures, les analyses et les tests, logiciels associés</w:t>
      </w:r>
      <w:r w:rsidR="008156D0">
        <w:rPr>
          <w:rFonts w:cs="Calibri"/>
        </w:rPr>
        <w:t> </w:t>
      </w:r>
      <w:r w:rsidR="008156D0">
        <w:rPr>
          <w:rFonts w:ascii="Marianne" w:hAnsi="Marianne" w:cs="Arial"/>
        </w:rPr>
        <w:t>;</w:t>
      </w:r>
    </w:p>
    <w:p w14:paraId="197A6D70" w14:textId="1B7ACFC0" w:rsidR="004F1652" w:rsidRDefault="00D16FB8" w:rsidP="00672A4F">
      <w:pPr>
        <w:pStyle w:val="Paragraphedeliste"/>
        <w:numPr>
          <w:ilvl w:val="0"/>
          <w:numId w:val="76"/>
        </w:numPr>
        <w:spacing w:after="0" w:line="259" w:lineRule="auto"/>
        <w:contextualSpacing w:val="0"/>
        <w:jc w:val="both"/>
        <w:rPr>
          <w:rFonts w:ascii="Marianne" w:hAnsi="Marianne" w:cs="Arial"/>
        </w:rPr>
      </w:pPr>
      <w:r>
        <w:rPr>
          <w:rFonts w:ascii="Marianne" w:hAnsi="Marianne" w:cs="Arial"/>
        </w:rPr>
        <w:t xml:space="preserve">Des </w:t>
      </w:r>
      <w:r w:rsidR="004F1652" w:rsidRPr="00476B4F">
        <w:rPr>
          <w:rFonts w:ascii="Marianne" w:hAnsi="Marianne" w:cs="Arial"/>
        </w:rPr>
        <w:t xml:space="preserve">prestations et heures de main d’œuvre interne dédiées à la réalisation des </w:t>
      </w:r>
      <w:r w:rsidR="003D638B" w:rsidRPr="005F5FA3">
        <w:rPr>
          <w:rFonts w:ascii="Marianne" w:hAnsi="Marianne" w:cs="Arial"/>
        </w:rPr>
        <w:t>tests</w:t>
      </w:r>
      <w:r w:rsidR="008156D0">
        <w:rPr>
          <w:rFonts w:cs="Calibri"/>
        </w:rPr>
        <w:t> </w:t>
      </w:r>
      <w:r w:rsidR="008156D0">
        <w:rPr>
          <w:rFonts w:ascii="Marianne" w:hAnsi="Marianne" w:cs="Arial"/>
        </w:rPr>
        <w:t>;</w:t>
      </w:r>
    </w:p>
    <w:p w14:paraId="7C4E0AB5" w14:textId="465867B2" w:rsidR="004F1652" w:rsidRPr="004F1652" w:rsidRDefault="00C064A3" w:rsidP="00672A4F">
      <w:pPr>
        <w:pStyle w:val="Paragraphedeliste"/>
        <w:numPr>
          <w:ilvl w:val="0"/>
          <w:numId w:val="76"/>
        </w:numPr>
        <w:spacing w:after="0" w:line="259" w:lineRule="auto"/>
        <w:contextualSpacing w:val="0"/>
        <w:jc w:val="both"/>
      </w:pPr>
      <w:r>
        <w:rPr>
          <w:rFonts w:ascii="Marianne" w:hAnsi="Marianne" w:cs="Arial"/>
        </w:rPr>
        <w:t xml:space="preserve">Le </w:t>
      </w:r>
      <w:r w:rsidR="004F1652" w:rsidRPr="00476B4F">
        <w:rPr>
          <w:rFonts w:ascii="Marianne" w:hAnsi="Marianne" w:cs="Arial"/>
        </w:rPr>
        <w:t xml:space="preserve">temps d’immobilisation de la chaîne de production </w:t>
      </w:r>
      <w:r>
        <w:rPr>
          <w:rFonts w:ascii="Marianne" w:hAnsi="Marianne" w:cs="Arial"/>
        </w:rPr>
        <w:t xml:space="preserve">du partenaire </w:t>
      </w:r>
      <w:r w:rsidR="004F1652" w:rsidRPr="00476B4F">
        <w:rPr>
          <w:rFonts w:ascii="Marianne" w:hAnsi="Marianne" w:cs="Arial"/>
        </w:rPr>
        <w:t>durant la phase d’expérimentation</w:t>
      </w:r>
      <w:r>
        <w:rPr>
          <w:rFonts w:ascii="Marianne" w:hAnsi="Marianne" w:cs="Arial"/>
        </w:rPr>
        <w:t>,</w:t>
      </w:r>
      <w:r w:rsidR="00AF6238">
        <w:rPr>
          <w:rFonts w:ascii="Marianne" w:hAnsi="Marianne" w:cs="Arial"/>
        </w:rPr>
        <w:t xml:space="preserve"> facturé au porteur de projet</w:t>
      </w:r>
      <w:r w:rsidR="004F1652" w:rsidRPr="00476B4F">
        <w:rPr>
          <w:rFonts w:ascii="Marianne" w:hAnsi="Marianne" w:cs="Arial"/>
        </w:rPr>
        <w:t>.</w:t>
      </w:r>
    </w:p>
    <w:p w14:paraId="0BE55002" w14:textId="3B1BAB2A" w:rsidR="009E3128" w:rsidRPr="00BD49C9" w:rsidRDefault="009E3128" w:rsidP="00E72166">
      <w:pPr>
        <w:pStyle w:val="Titre1"/>
      </w:pPr>
      <w:bookmarkStart w:id="17" w:name="_Toc169514321"/>
      <w:r w:rsidRPr="00BD49C9">
        <w:t>Les aides financières ADEME d’accompagnement de votre projet</w:t>
      </w:r>
      <w:bookmarkEnd w:id="17"/>
    </w:p>
    <w:p w14:paraId="334A3B86" w14:textId="571AC1BF" w:rsidR="00903553" w:rsidRPr="00EE52C6" w:rsidRDefault="00903553" w:rsidP="00EE52C6">
      <w:pPr>
        <w:pStyle w:val="Paragraphedeliste"/>
        <w:spacing w:after="0" w:line="259" w:lineRule="auto"/>
        <w:ind w:left="0"/>
        <w:contextualSpacing w:val="0"/>
        <w:jc w:val="both"/>
        <w:rPr>
          <w:rFonts w:ascii="Marianne" w:hAnsi="Marianne" w:cs="Arial"/>
        </w:rPr>
      </w:pPr>
      <w:r w:rsidRPr="00EE52C6">
        <w:rPr>
          <w:rFonts w:ascii="Marianne" w:hAnsi="Marianne" w:cs="Arial"/>
        </w:rPr>
        <w:t xml:space="preserve">Pour les projets sélectionnés, quel que soit l’axe, l’ADEME </w:t>
      </w:r>
      <w:r w:rsidRPr="00903553">
        <w:rPr>
          <w:rFonts w:ascii="Marianne" w:hAnsi="Marianne" w:cs="Arial"/>
        </w:rPr>
        <w:t>déterminera à partir des co</w:t>
      </w:r>
      <w:r>
        <w:rPr>
          <w:rFonts w:ascii="Marianne" w:hAnsi="Marianne" w:cs="Arial"/>
        </w:rPr>
        <w:t>û</w:t>
      </w:r>
      <w:r w:rsidRPr="00903553">
        <w:rPr>
          <w:rFonts w:ascii="Marianne" w:hAnsi="Marianne" w:cs="Arial"/>
        </w:rPr>
        <w:t xml:space="preserve">ts </w:t>
      </w:r>
      <w:r w:rsidRPr="00EE52C6">
        <w:rPr>
          <w:rFonts w:ascii="Marianne" w:hAnsi="Marianne" w:cs="Arial"/>
        </w:rPr>
        <w:t>totaux</w:t>
      </w:r>
      <w:r w:rsidR="00AF6238">
        <w:rPr>
          <w:rFonts w:ascii="Marianne" w:hAnsi="Marianne" w:cs="Arial"/>
        </w:rPr>
        <w:t xml:space="preserve"> liés au projet</w:t>
      </w:r>
      <w:r w:rsidRPr="00EE52C6">
        <w:rPr>
          <w:rFonts w:ascii="Marianne" w:hAnsi="Marianne" w:cs="Arial"/>
        </w:rPr>
        <w:t>, les dépenses éligibles retenues</w:t>
      </w:r>
      <w:r w:rsidR="00AF6238">
        <w:rPr>
          <w:rFonts w:ascii="Marianne" w:hAnsi="Marianne" w:cs="Arial"/>
        </w:rPr>
        <w:t>, qui serviront de base au calcul de l’aide.</w:t>
      </w:r>
    </w:p>
    <w:p w14:paraId="7075CB5B" w14:textId="27C50C75" w:rsidR="00FC2A09" w:rsidRPr="007358FB" w:rsidRDefault="00945AC3" w:rsidP="00EE52C6">
      <w:pPr>
        <w:suppressAutoHyphens/>
        <w:spacing w:after="240" w:line="259" w:lineRule="auto"/>
        <w:jc w:val="both"/>
        <w:rPr>
          <w:rFonts w:ascii="Marianne" w:hAnsi="Marianne" w:cs="Arial"/>
          <w:bCs/>
          <w:i/>
          <w:iCs/>
        </w:rPr>
      </w:pPr>
      <w:r w:rsidRPr="007358FB">
        <w:rPr>
          <w:rFonts w:ascii="Marianne" w:hAnsi="Marianne" w:cs="Arial"/>
          <w:bCs/>
        </w:rPr>
        <w:t xml:space="preserve">Le taux d’aide sera appliqué </w:t>
      </w:r>
      <w:r w:rsidR="004D5481">
        <w:rPr>
          <w:rFonts w:ascii="Marianne" w:hAnsi="Marianne" w:cs="Arial"/>
          <w:bCs/>
        </w:rPr>
        <w:t>sur cette base dans la limite des</w:t>
      </w:r>
      <w:r w:rsidR="007358FB" w:rsidRPr="007358FB">
        <w:rPr>
          <w:rFonts w:ascii="Marianne" w:hAnsi="Marianne" w:cs="Arial"/>
          <w:bCs/>
        </w:rPr>
        <w:t xml:space="preserve"> taux maximums suivants :</w:t>
      </w:r>
      <w:r w:rsidR="00FC2A09" w:rsidRPr="007358FB">
        <w:rPr>
          <w:rFonts w:ascii="Marianne" w:hAnsi="Marianne" w:cs="Arial"/>
          <w:bCs/>
        </w:rPr>
        <w:t xml:space="preserve"> </w:t>
      </w:r>
    </w:p>
    <w:tbl>
      <w:tblPr>
        <w:tblStyle w:val="Grilledutableau1"/>
        <w:tblW w:w="0" w:type="auto"/>
        <w:tblLook w:val="04A0" w:firstRow="1" w:lastRow="0" w:firstColumn="1" w:lastColumn="0" w:noHBand="0" w:noVBand="1"/>
      </w:tblPr>
      <w:tblGrid>
        <w:gridCol w:w="3539"/>
        <w:gridCol w:w="1985"/>
        <w:gridCol w:w="1842"/>
        <w:gridCol w:w="1694"/>
      </w:tblGrid>
      <w:tr w:rsidR="00FC2A09" w:rsidRPr="00BD49C9" w14:paraId="74D0BE6D" w14:textId="77777777" w:rsidTr="00087D0C">
        <w:tc>
          <w:tcPr>
            <w:tcW w:w="3539" w:type="dxa"/>
            <w:vMerge w:val="restart"/>
            <w:vAlign w:val="center"/>
          </w:tcPr>
          <w:p w14:paraId="72074590" w14:textId="77777777" w:rsidR="00FC2A09" w:rsidRPr="00A325C2" w:rsidRDefault="00FC2A09" w:rsidP="00193267">
            <w:pPr>
              <w:spacing w:line="259" w:lineRule="auto"/>
              <w:rPr>
                <w:rFonts w:ascii="Marianne" w:hAnsi="Marianne" w:cs="Arial"/>
              </w:rPr>
            </w:pPr>
            <w:r w:rsidRPr="00A325C2">
              <w:rPr>
                <w:rFonts w:ascii="Marianne" w:hAnsi="Marianne" w:cs="Arial"/>
              </w:rPr>
              <w:t xml:space="preserve">Intensité maximum de l’aide </w:t>
            </w:r>
          </w:p>
        </w:tc>
        <w:tc>
          <w:tcPr>
            <w:tcW w:w="5521" w:type="dxa"/>
            <w:gridSpan w:val="3"/>
            <w:vAlign w:val="center"/>
          </w:tcPr>
          <w:p w14:paraId="1C04878C" w14:textId="77777777" w:rsidR="00FC2A09" w:rsidRPr="00A325C2" w:rsidRDefault="00FC2A09" w:rsidP="00193267">
            <w:pPr>
              <w:spacing w:line="259" w:lineRule="auto"/>
              <w:jc w:val="center"/>
              <w:rPr>
                <w:rFonts w:ascii="Marianne" w:hAnsi="Marianne" w:cs="Arial"/>
              </w:rPr>
            </w:pPr>
            <w:r w:rsidRPr="00A325C2">
              <w:rPr>
                <w:rFonts w:ascii="Marianne" w:hAnsi="Marianne" w:cs="Arial"/>
              </w:rPr>
              <w:t>Bénéficiaire dans le cadre d’une activité économique</w:t>
            </w:r>
          </w:p>
        </w:tc>
      </w:tr>
      <w:tr w:rsidR="00FC2A09" w:rsidRPr="00BD49C9" w14:paraId="5AE917AA" w14:textId="77777777" w:rsidTr="00087D0C">
        <w:tc>
          <w:tcPr>
            <w:tcW w:w="3539" w:type="dxa"/>
            <w:vMerge/>
            <w:vAlign w:val="center"/>
          </w:tcPr>
          <w:p w14:paraId="07266120" w14:textId="77777777" w:rsidR="00FC2A09" w:rsidRPr="00A325C2" w:rsidRDefault="00FC2A09" w:rsidP="00193267">
            <w:pPr>
              <w:spacing w:line="259" w:lineRule="auto"/>
              <w:rPr>
                <w:rFonts w:ascii="Marianne" w:hAnsi="Marianne" w:cs="Arial"/>
              </w:rPr>
            </w:pPr>
          </w:p>
        </w:tc>
        <w:tc>
          <w:tcPr>
            <w:tcW w:w="1985" w:type="dxa"/>
            <w:vAlign w:val="center"/>
          </w:tcPr>
          <w:p w14:paraId="6668B01C" w14:textId="77777777" w:rsidR="00FC2A09" w:rsidRPr="00A325C2" w:rsidRDefault="00FC2A09" w:rsidP="00193267">
            <w:pPr>
              <w:spacing w:line="259" w:lineRule="auto"/>
              <w:jc w:val="center"/>
              <w:rPr>
                <w:rFonts w:ascii="Marianne" w:hAnsi="Marianne" w:cs="Arial"/>
              </w:rPr>
            </w:pPr>
            <w:r w:rsidRPr="00A325C2">
              <w:rPr>
                <w:rFonts w:ascii="Marianne" w:hAnsi="Marianne" w:cs="Arial"/>
              </w:rPr>
              <w:t>Grande entreprise</w:t>
            </w:r>
          </w:p>
        </w:tc>
        <w:tc>
          <w:tcPr>
            <w:tcW w:w="1842" w:type="dxa"/>
            <w:vAlign w:val="center"/>
          </w:tcPr>
          <w:p w14:paraId="593917CF" w14:textId="77777777" w:rsidR="00FC2A09" w:rsidRPr="00A325C2" w:rsidRDefault="00FC2A09" w:rsidP="00193267">
            <w:pPr>
              <w:spacing w:line="259" w:lineRule="auto"/>
              <w:jc w:val="center"/>
              <w:rPr>
                <w:rFonts w:ascii="Marianne" w:hAnsi="Marianne" w:cs="Arial"/>
              </w:rPr>
            </w:pPr>
            <w:r w:rsidRPr="00A325C2">
              <w:rPr>
                <w:rFonts w:ascii="Marianne" w:hAnsi="Marianne" w:cs="Arial"/>
              </w:rPr>
              <w:t>Moyenne entreprise</w:t>
            </w:r>
          </w:p>
        </w:tc>
        <w:tc>
          <w:tcPr>
            <w:tcW w:w="1694" w:type="dxa"/>
            <w:vAlign w:val="center"/>
          </w:tcPr>
          <w:p w14:paraId="7E5340C7" w14:textId="77777777" w:rsidR="00FC2A09" w:rsidRPr="00A325C2" w:rsidRDefault="00FC2A09" w:rsidP="00193267">
            <w:pPr>
              <w:spacing w:line="259" w:lineRule="auto"/>
              <w:jc w:val="center"/>
              <w:rPr>
                <w:rFonts w:ascii="Marianne" w:hAnsi="Marianne" w:cs="Arial"/>
              </w:rPr>
            </w:pPr>
            <w:r w:rsidRPr="00A325C2">
              <w:rPr>
                <w:rFonts w:ascii="Marianne" w:hAnsi="Marianne" w:cs="Arial"/>
              </w:rPr>
              <w:t>Petite entreprise</w:t>
            </w:r>
          </w:p>
        </w:tc>
      </w:tr>
      <w:tr w:rsidR="00FC2A09" w:rsidRPr="00BD49C9" w14:paraId="05996121" w14:textId="77777777" w:rsidTr="00087D0C">
        <w:tc>
          <w:tcPr>
            <w:tcW w:w="3539" w:type="dxa"/>
            <w:vAlign w:val="center"/>
          </w:tcPr>
          <w:p w14:paraId="3B3DBAE3" w14:textId="0D6BC044" w:rsidR="00FC2A09" w:rsidRPr="00A325C2" w:rsidRDefault="00291DCF" w:rsidP="00193267">
            <w:pPr>
              <w:spacing w:line="259" w:lineRule="auto"/>
              <w:rPr>
                <w:rFonts w:ascii="Marianne" w:hAnsi="Marianne" w:cs="Arial"/>
              </w:rPr>
            </w:pPr>
            <w:r>
              <w:rPr>
                <w:rFonts w:ascii="Marianne" w:hAnsi="Marianne" w:cs="Arial"/>
              </w:rPr>
              <w:t>Taux</w:t>
            </w:r>
          </w:p>
        </w:tc>
        <w:tc>
          <w:tcPr>
            <w:tcW w:w="1985" w:type="dxa"/>
            <w:vAlign w:val="center"/>
          </w:tcPr>
          <w:p w14:paraId="4A37600B" w14:textId="550B9D0A" w:rsidR="00FC2A09" w:rsidRPr="00A325C2" w:rsidRDefault="00C32628" w:rsidP="00193267">
            <w:pPr>
              <w:spacing w:line="259" w:lineRule="auto"/>
              <w:jc w:val="center"/>
              <w:rPr>
                <w:rFonts w:ascii="Marianne" w:hAnsi="Marianne" w:cs="Arial"/>
              </w:rPr>
            </w:pPr>
            <w:r w:rsidRPr="00A325C2">
              <w:rPr>
                <w:rFonts w:ascii="Marianne" w:hAnsi="Marianne" w:cs="Arial"/>
              </w:rPr>
              <w:t>60</w:t>
            </w:r>
            <w:r w:rsidR="00FC2A09" w:rsidRPr="00A325C2">
              <w:rPr>
                <w:rFonts w:ascii="Marianne" w:hAnsi="Marianne" w:cs="Arial"/>
              </w:rPr>
              <w:t>%</w:t>
            </w:r>
          </w:p>
        </w:tc>
        <w:tc>
          <w:tcPr>
            <w:tcW w:w="1842" w:type="dxa"/>
            <w:vAlign w:val="center"/>
          </w:tcPr>
          <w:p w14:paraId="496C6E12" w14:textId="3994591B" w:rsidR="00FC2A09" w:rsidRPr="00A325C2" w:rsidRDefault="00C32628" w:rsidP="00193267">
            <w:pPr>
              <w:spacing w:line="259" w:lineRule="auto"/>
              <w:jc w:val="center"/>
              <w:rPr>
                <w:rFonts w:ascii="Marianne" w:hAnsi="Marianne" w:cs="Arial"/>
              </w:rPr>
            </w:pPr>
            <w:r w:rsidRPr="00A325C2">
              <w:rPr>
                <w:rFonts w:ascii="Marianne" w:hAnsi="Marianne" w:cs="Arial"/>
              </w:rPr>
              <w:t>70</w:t>
            </w:r>
            <w:r w:rsidR="00FC2A09" w:rsidRPr="00A325C2">
              <w:rPr>
                <w:rFonts w:ascii="Marianne" w:hAnsi="Marianne" w:cs="Arial"/>
              </w:rPr>
              <w:t>%</w:t>
            </w:r>
          </w:p>
        </w:tc>
        <w:tc>
          <w:tcPr>
            <w:tcW w:w="1694" w:type="dxa"/>
            <w:vAlign w:val="center"/>
          </w:tcPr>
          <w:p w14:paraId="5FC78DD7" w14:textId="0B2B3DCC" w:rsidR="00FC2A09" w:rsidRPr="00A325C2" w:rsidRDefault="00C32628" w:rsidP="00193267">
            <w:pPr>
              <w:spacing w:line="259" w:lineRule="auto"/>
              <w:jc w:val="center"/>
              <w:rPr>
                <w:rFonts w:ascii="Marianne" w:hAnsi="Marianne" w:cs="Arial"/>
              </w:rPr>
            </w:pPr>
            <w:r w:rsidRPr="00A325C2">
              <w:rPr>
                <w:rFonts w:ascii="Marianne" w:hAnsi="Marianne" w:cs="Arial"/>
              </w:rPr>
              <w:t>80</w:t>
            </w:r>
            <w:r w:rsidR="00FC2A09" w:rsidRPr="00A325C2">
              <w:rPr>
                <w:rFonts w:ascii="Marianne" w:hAnsi="Marianne" w:cs="Arial"/>
              </w:rPr>
              <w:t>%</w:t>
            </w:r>
          </w:p>
        </w:tc>
      </w:tr>
    </w:tbl>
    <w:p w14:paraId="7BB5A7E9" w14:textId="143047C8" w:rsidR="00FC2A09" w:rsidRPr="00945862" w:rsidRDefault="00FC2A09" w:rsidP="00193267">
      <w:pPr>
        <w:spacing w:line="259" w:lineRule="auto"/>
        <w:jc w:val="both"/>
        <w:rPr>
          <w:rFonts w:ascii="Marianne" w:hAnsi="Marianne" w:cs="Arial"/>
          <w:i/>
          <w:iCs/>
        </w:rPr>
      </w:pPr>
    </w:p>
    <w:p w14:paraId="6048CCDB" w14:textId="1970BC7A" w:rsidR="00291DCF" w:rsidRDefault="00291DCF" w:rsidP="00F10756">
      <w:pPr>
        <w:spacing w:after="0" w:line="259" w:lineRule="auto"/>
        <w:jc w:val="both"/>
        <w:rPr>
          <w:rFonts w:ascii="Marianne" w:hAnsi="Marianne" w:cs="Arial"/>
        </w:rPr>
      </w:pPr>
      <w:r>
        <w:rPr>
          <w:rFonts w:ascii="Marianne" w:hAnsi="Marianne" w:cs="Arial"/>
        </w:rPr>
        <w:t>L‘aide sera attribuée sur la base du régime cadre exempté relatif aux aides à la Protection de l’Environnement pour la période 2024-2026</w:t>
      </w:r>
      <w:r w:rsidR="00C91976">
        <w:rPr>
          <w:rFonts w:ascii="Marianne" w:hAnsi="Marianne" w:cs="Arial"/>
        </w:rPr>
        <w:t xml:space="preserve"> et notamment sa section 6.14 et pourra être diminuée en raison</w:t>
      </w:r>
      <w:r w:rsidR="00C91976" w:rsidRPr="004B4117">
        <w:rPr>
          <w:rFonts w:ascii="Marianne" w:hAnsi="Marianne" w:cs="Arial"/>
        </w:rPr>
        <w:t xml:space="preserve"> du cumul des aides publiques autorisé</w:t>
      </w:r>
      <w:r w:rsidR="00C91976">
        <w:rPr>
          <w:rFonts w:ascii="Marianne" w:hAnsi="Marianne" w:cs="Arial"/>
        </w:rPr>
        <w:t xml:space="preserve"> dans ce cadre.</w:t>
      </w:r>
    </w:p>
    <w:p w14:paraId="54069D1C" w14:textId="6D88AFCA" w:rsidR="00945862" w:rsidRPr="00F10756" w:rsidRDefault="00945862" w:rsidP="00641841">
      <w:pPr>
        <w:spacing w:after="240" w:line="259" w:lineRule="auto"/>
        <w:jc w:val="both"/>
        <w:rPr>
          <w:rFonts w:ascii="Marianne" w:hAnsi="Marianne" w:cs="Arial"/>
        </w:rPr>
      </w:pPr>
      <w:r w:rsidRPr="004B4117">
        <w:rPr>
          <w:rFonts w:ascii="Marianne" w:hAnsi="Marianne" w:cs="Arial"/>
        </w:rPr>
        <w:t>L’aide prend</w:t>
      </w:r>
      <w:r w:rsidR="00E8649D">
        <w:rPr>
          <w:rFonts w:ascii="Marianne" w:hAnsi="Marianne" w:cs="Arial"/>
        </w:rPr>
        <w:t>ra</w:t>
      </w:r>
      <w:r w:rsidRPr="004B4117">
        <w:rPr>
          <w:rFonts w:ascii="Marianne" w:hAnsi="Marianne" w:cs="Arial"/>
        </w:rPr>
        <w:t xml:space="preserve"> la forme d’une subvention </w:t>
      </w:r>
      <w:r w:rsidR="00E8649D">
        <w:rPr>
          <w:rFonts w:ascii="Marianne" w:hAnsi="Marianne" w:cs="Arial"/>
        </w:rPr>
        <w:t xml:space="preserve">et pourra être versée </w:t>
      </w:r>
      <w:r w:rsidRPr="004B4117">
        <w:rPr>
          <w:rFonts w:ascii="Marianne" w:hAnsi="Marianne" w:cs="Arial"/>
        </w:rPr>
        <w:t xml:space="preserve">en plusieurs versements. </w:t>
      </w:r>
    </w:p>
    <w:p w14:paraId="7040D37B" w14:textId="71D66D64" w:rsidR="00FC2A09" w:rsidRDefault="00945862" w:rsidP="00F10756">
      <w:pPr>
        <w:spacing w:after="0" w:line="259" w:lineRule="auto"/>
        <w:jc w:val="both"/>
        <w:rPr>
          <w:rFonts w:ascii="Marianne" w:hAnsi="Marianne" w:cs="Arial"/>
        </w:rPr>
      </w:pPr>
      <w:r w:rsidRPr="00F10756">
        <w:rPr>
          <w:rFonts w:ascii="Marianne" w:hAnsi="Marianne" w:cs="Arial"/>
        </w:rPr>
        <w:t>Les modalités d’aides devront être conformes aux régimes d’aides en vigueur à échéance de la contractualisation ; l’ADEME se réserve donc la possibilité d’apporter toute modification rendue nécessaire au regard de l’évolution des encadrements communautaires ou des régimes d’aides applicables.</w:t>
      </w:r>
    </w:p>
    <w:p w14:paraId="6965F264" w14:textId="517CB82F" w:rsidR="00ED4526" w:rsidRPr="00BD49C9" w:rsidRDefault="00ED4526" w:rsidP="00E72166">
      <w:pPr>
        <w:pStyle w:val="Titre1"/>
      </w:pPr>
      <w:bookmarkStart w:id="18" w:name="_Toc169514322"/>
      <w:r w:rsidRPr="00BD49C9">
        <w:t>Critères de sélection des projets</w:t>
      </w:r>
      <w:bookmarkEnd w:id="18"/>
    </w:p>
    <w:p w14:paraId="01E8E159" w14:textId="16E924AD" w:rsidR="00455BAC" w:rsidRDefault="00455BAC" w:rsidP="007567F1">
      <w:pPr>
        <w:spacing w:after="0" w:line="259" w:lineRule="auto"/>
        <w:jc w:val="both"/>
        <w:rPr>
          <w:rFonts w:ascii="Marianne" w:hAnsi="Marianne"/>
        </w:rPr>
      </w:pPr>
      <w:r>
        <w:rPr>
          <w:rFonts w:ascii="Marianne" w:hAnsi="Marianne"/>
        </w:rPr>
        <w:t>Après vérification de l’éligibilité du dossier</w:t>
      </w:r>
      <w:r w:rsidR="00DF553F">
        <w:rPr>
          <w:rFonts w:ascii="Marianne" w:hAnsi="Marianne"/>
        </w:rPr>
        <w:t>, les propositions sont évaluées sur la base des critères suivants</w:t>
      </w:r>
      <w:r w:rsidR="00DF553F">
        <w:rPr>
          <w:rFonts w:cs="Calibri"/>
        </w:rPr>
        <w:t> </w:t>
      </w:r>
      <w:r w:rsidR="00DF553F">
        <w:rPr>
          <w:rFonts w:ascii="Marianne" w:hAnsi="Marianne"/>
        </w:rPr>
        <w:t>:</w:t>
      </w:r>
    </w:p>
    <w:p w14:paraId="4D893CC2" w14:textId="7D842779" w:rsidR="007567F1" w:rsidRDefault="007567F1" w:rsidP="005E412C">
      <w:pPr>
        <w:pStyle w:val="Paragraphedeliste"/>
        <w:numPr>
          <w:ilvl w:val="0"/>
          <w:numId w:val="32"/>
        </w:numPr>
        <w:spacing w:after="60" w:line="259" w:lineRule="auto"/>
        <w:ind w:left="714" w:hanging="357"/>
        <w:contextualSpacing w:val="0"/>
        <w:jc w:val="both"/>
        <w:rPr>
          <w:rFonts w:ascii="Marianne" w:hAnsi="Marianne"/>
        </w:rPr>
      </w:pPr>
      <w:r w:rsidRPr="0059799D">
        <w:rPr>
          <w:rFonts w:ascii="Marianne" w:hAnsi="Marianne"/>
        </w:rPr>
        <w:lastRenderedPageBreak/>
        <w:t>Q</w:t>
      </w:r>
      <w:r w:rsidR="00982030" w:rsidRPr="0059799D">
        <w:rPr>
          <w:rFonts w:ascii="Marianne" w:hAnsi="Marianne"/>
        </w:rPr>
        <w:t>ualité formelle et pédagogique du dossier de demande</w:t>
      </w:r>
      <w:r w:rsidR="00982030" w:rsidRPr="007567F1">
        <w:rPr>
          <w:rFonts w:ascii="Marianne" w:hAnsi="Marianne"/>
        </w:rPr>
        <w:t xml:space="preserve"> d’aide, notamment le respect des trames de documents et la complétude des réponses aux questions, des tableaux à remplir, et des documents annexes utiles à transmettre, constitue en soi un critère de sélection et un prérequis.</w:t>
      </w:r>
    </w:p>
    <w:p w14:paraId="13CFEA7F" w14:textId="77777777" w:rsidR="00567ECF" w:rsidRDefault="00567ECF" w:rsidP="005E412C">
      <w:pPr>
        <w:pStyle w:val="Paragraphedeliste"/>
        <w:numPr>
          <w:ilvl w:val="0"/>
          <w:numId w:val="32"/>
        </w:numPr>
        <w:spacing w:after="60" w:line="259" w:lineRule="auto"/>
        <w:ind w:left="714" w:hanging="357"/>
        <w:contextualSpacing w:val="0"/>
        <w:jc w:val="both"/>
        <w:rPr>
          <w:rFonts w:ascii="Marianne" w:hAnsi="Marianne"/>
        </w:rPr>
      </w:pPr>
      <w:r>
        <w:rPr>
          <w:rFonts w:ascii="Marianne" w:hAnsi="Marianne"/>
        </w:rPr>
        <w:t>Caractéristiques techniques prioritaires attendues sur les contenants</w:t>
      </w:r>
      <w:r>
        <w:rPr>
          <w:rFonts w:cs="Calibri"/>
        </w:rPr>
        <w:t> </w:t>
      </w:r>
      <w:r>
        <w:rPr>
          <w:rFonts w:ascii="Marianne" w:hAnsi="Marianne"/>
        </w:rPr>
        <w:t>: l’innovation produit doit cibler les caractéristiques techniques prioritaires détaillées dans le tableau en 4.1. Priorités thématiques.</w:t>
      </w:r>
    </w:p>
    <w:p w14:paraId="620A9233" w14:textId="694C128D" w:rsidR="00D16B60" w:rsidRDefault="00742415" w:rsidP="005E412C">
      <w:pPr>
        <w:pStyle w:val="Paragraphedeliste"/>
        <w:numPr>
          <w:ilvl w:val="0"/>
          <w:numId w:val="32"/>
        </w:numPr>
        <w:spacing w:after="60" w:line="259" w:lineRule="auto"/>
        <w:ind w:left="714" w:hanging="357"/>
        <w:contextualSpacing w:val="0"/>
        <w:jc w:val="both"/>
        <w:rPr>
          <w:rFonts w:ascii="Marianne" w:hAnsi="Marianne"/>
        </w:rPr>
      </w:pPr>
      <w:r>
        <w:rPr>
          <w:rFonts w:ascii="Marianne" w:hAnsi="Marianne"/>
        </w:rPr>
        <w:t>Performance et fiabilité de l’innovation produit</w:t>
      </w:r>
      <w:r>
        <w:rPr>
          <w:rFonts w:cs="Calibri"/>
        </w:rPr>
        <w:t> </w:t>
      </w:r>
      <w:r>
        <w:rPr>
          <w:rFonts w:ascii="Marianne" w:hAnsi="Marianne"/>
        </w:rPr>
        <w:t xml:space="preserve">: </w:t>
      </w:r>
      <w:r w:rsidR="001D6008">
        <w:rPr>
          <w:rFonts w:ascii="Marianne" w:hAnsi="Marianne"/>
        </w:rPr>
        <w:t xml:space="preserve">capacité à </w:t>
      </w:r>
      <w:r w:rsidR="007052FC">
        <w:rPr>
          <w:rFonts w:ascii="Marianne" w:hAnsi="Marianne"/>
        </w:rPr>
        <w:t>proposer une solution qui répond aux besoins des utilisateurs cibles.</w:t>
      </w:r>
    </w:p>
    <w:p w14:paraId="4C8DE7E4" w14:textId="77777777" w:rsidR="009C3350" w:rsidRPr="007E6D4F" w:rsidRDefault="009C3350" w:rsidP="005E412C">
      <w:pPr>
        <w:pStyle w:val="Paragraphedeliste"/>
        <w:numPr>
          <w:ilvl w:val="0"/>
          <w:numId w:val="32"/>
        </w:numPr>
        <w:spacing w:after="60" w:line="259" w:lineRule="auto"/>
        <w:ind w:left="714" w:hanging="357"/>
        <w:contextualSpacing w:val="0"/>
        <w:jc w:val="both"/>
        <w:rPr>
          <w:rFonts w:ascii="Marianne" w:hAnsi="Marianne"/>
        </w:rPr>
      </w:pPr>
      <w:r w:rsidRPr="007E6D4F">
        <w:rPr>
          <w:rFonts w:ascii="Marianne" w:hAnsi="Marianne"/>
        </w:rPr>
        <w:t>Volonté d’implication des parties prenantes de la boucle du réemploi.</w:t>
      </w:r>
    </w:p>
    <w:p w14:paraId="5CD2AB67" w14:textId="77777777" w:rsidR="000F3191" w:rsidRDefault="000F3191" w:rsidP="005E412C">
      <w:pPr>
        <w:pStyle w:val="Paragraphedeliste"/>
        <w:numPr>
          <w:ilvl w:val="0"/>
          <w:numId w:val="32"/>
        </w:numPr>
        <w:spacing w:after="60" w:line="259" w:lineRule="auto"/>
        <w:ind w:left="714" w:hanging="357"/>
        <w:contextualSpacing w:val="0"/>
        <w:jc w:val="both"/>
        <w:rPr>
          <w:rFonts w:ascii="Marianne" w:hAnsi="Marianne"/>
        </w:rPr>
      </w:pPr>
      <w:r>
        <w:rPr>
          <w:rFonts w:ascii="Marianne" w:hAnsi="Marianne"/>
        </w:rPr>
        <w:t>TRL minimum de 7.</w:t>
      </w:r>
    </w:p>
    <w:p w14:paraId="1CF02C99" w14:textId="7498B2B0" w:rsidR="00E64BCD" w:rsidRDefault="00E64BCD" w:rsidP="005E412C">
      <w:pPr>
        <w:pStyle w:val="Paragraphedeliste"/>
        <w:numPr>
          <w:ilvl w:val="0"/>
          <w:numId w:val="32"/>
        </w:numPr>
        <w:spacing w:after="60" w:line="259" w:lineRule="auto"/>
        <w:ind w:left="714" w:hanging="357"/>
        <w:contextualSpacing w:val="0"/>
        <w:jc w:val="both"/>
        <w:rPr>
          <w:rFonts w:ascii="Marianne" w:hAnsi="Marianne"/>
        </w:rPr>
      </w:pPr>
      <w:r>
        <w:rPr>
          <w:rFonts w:ascii="Marianne" w:hAnsi="Marianne"/>
        </w:rPr>
        <w:t>Potentiel de réplicabilité de la solution</w:t>
      </w:r>
      <w:r w:rsidRPr="00E64BCD">
        <w:rPr>
          <w:rFonts w:cs="Calibri"/>
        </w:rPr>
        <w:t> </w:t>
      </w:r>
      <w:r>
        <w:rPr>
          <w:rFonts w:ascii="Marianne" w:hAnsi="Marianne"/>
        </w:rPr>
        <w:t>: prise en compte de la possibilité de dupliquer la solution envisagée à plus grande échelle</w:t>
      </w:r>
      <w:r w:rsidR="00546F82">
        <w:rPr>
          <w:rFonts w:ascii="Marianne" w:hAnsi="Marianne"/>
        </w:rPr>
        <w:t xml:space="preserve"> et estimation des moyens à mettre en </w:t>
      </w:r>
      <w:r w:rsidR="00693E69">
        <w:rPr>
          <w:rFonts w:ascii="Marianne" w:hAnsi="Marianne"/>
        </w:rPr>
        <w:t>œuvre</w:t>
      </w:r>
      <w:r>
        <w:rPr>
          <w:rFonts w:ascii="Marianne" w:hAnsi="Marianne"/>
        </w:rPr>
        <w:t xml:space="preserve"> (dans la mesure des éléments disponibles, le présent AAP ne portant que sur la phase amont de pré-déploiement de solutions).</w:t>
      </w:r>
    </w:p>
    <w:p w14:paraId="19068662" w14:textId="6A5FD29F" w:rsidR="000F3191" w:rsidRDefault="000F3191" w:rsidP="005E412C">
      <w:pPr>
        <w:pStyle w:val="Paragraphedeliste"/>
        <w:numPr>
          <w:ilvl w:val="0"/>
          <w:numId w:val="32"/>
        </w:numPr>
        <w:spacing w:after="60" w:line="259" w:lineRule="auto"/>
        <w:ind w:left="714" w:hanging="357"/>
        <w:contextualSpacing w:val="0"/>
        <w:jc w:val="both"/>
        <w:rPr>
          <w:rFonts w:ascii="Marianne" w:hAnsi="Marianne"/>
        </w:rPr>
      </w:pPr>
      <w:r>
        <w:rPr>
          <w:rFonts w:ascii="Marianne" w:hAnsi="Marianne"/>
        </w:rPr>
        <w:t>Adéquation entre les objectifs du projet, les livrables proposés et les moyens humains et financiers.</w:t>
      </w:r>
    </w:p>
    <w:p w14:paraId="2A5B16C5" w14:textId="723895AF" w:rsidR="007E6D4F" w:rsidRDefault="00447352" w:rsidP="005E412C">
      <w:pPr>
        <w:pStyle w:val="Paragraphedeliste"/>
        <w:numPr>
          <w:ilvl w:val="0"/>
          <w:numId w:val="32"/>
        </w:numPr>
        <w:spacing w:after="60" w:line="259" w:lineRule="auto"/>
        <w:ind w:left="714" w:hanging="357"/>
        <w:contextualSpacing w:val="0"/>
        <w:jc w:val="both"/>
        <w:rPr>
          <w:rFonts w:ascii="Marianne" w:hAnsi="Marianne"/>
        </w:rPr>
      </w:pPr>
      <w:proofErr w:type="spellStart"/>
      <w:r>
        <w:rPr>
          <w:rFonts w:ascii="Marianne" w:hAnsi="Marianne"/>
        </w:rPr>
        <w:t>Incitativité</w:t>
      </w:r>
      <w:proofErr w:type="spellEnd"/>
      <w:r>
        <w:rPr>
          <w:rFonts w:ascii="Marianne" w:hAnsi="Marianne"/>
        </w:rPr>
        <w:t xml:space="preserve"> de l’aide</w:t>
      </w:r>
      <w:r>
        <w:rPr>
          <w:rFonts w:cs="Calibri"/>
        </w:rPr>
        <w:t> </w:t>
      </w:r>
      <w:r>
        <w:rPr>
          <w:rFonts w:ascii="Marianne" w:hAnsi="Marianne"/>
        </w:rPr>
        <w:t xml:space="preserve">: </w:t>
      </w:r>
      <w:r w:rsidR="00696202">
        <w:rPr>
          <w:rFonts w:ascii="Marianne" w:hAnsi="Marianne"/>
        </w:rPr>
        <w:t>cela signifie que le porteur ne pourrait pas réaliser ce projet sans l’aide de l’ADEME.</w:t>
      </w:r>
      <w:r w:rsidR="003552CD">
        <w:rPr>
          <w:rFonts w:ascii="Marianne" w:hAnsi="Marianne"/>
        </w:rPr>
        <w:t xml:space="preserve"> S</w:t>
      </w:r>
      <w:r w:rsidR="003552CD" w:rsidRPr="003552CD">
        <w:rPr>
          <w:rFonts w:ascii="Marianne" w:hAnsi="Marianne"/>
        </w:rPr>
        <w:t>elon l’article 6 du RGEC, une aide est réputée avoir un effet incitatif si le bénéficiaire a présenté une demande d’aide écrite à l’Etat-membre concerné</w:t>
      </w:r>
      <w:r w:rsidR="00D87EF2">
        <w:rPr>
          <w:rFonts w:ascii="Marianne" w:hAnsi="Marianne"/>
        </w:rPr>
        <w:t xml:space="preserve"> avant tout commencement</w:t>
      </w:r>
      <w:r w:rsidR="003A66BC">
        <w:rPr>
          <w:rFonts w:ascii="Marianne" w:hAnsi="Marianne"/>
        </w:rPr>
        <w:t xml:space="preserve"> de réalisation de l</w:t>
      </w:r>
      <w:r w:rsidR="003A66BC">
        <w:rPr>
          <w:rFonts w:ascii="Marianne" w:hAnsi="Marianne" w:cs="Marianne"/>
        </w:rPr>
        <w:t>’</w:t>
      </w:r>
      <w:r w:rsidR="003A66BC">
        <w:rPr>
          <w:rFonts w:ascii="Marianne" w:hAnsi="Marianne"/>
        </w:rPr>
        <w:t>opération</w:t>
      </w:r>
      <w:r w:rsidR="003552CD" w:rsidRPr="003552CD">
        <w:rPr>
          <w:rFonts w:ascii="Marianne" w:hAnsi="Marianne"/>
        </w:rPr>
        <w:t>.</w:t>
      </w:r>
    </w:p>
    <w:p w14:paraId="4D667824" w14:textId="52E30B63" w:rsidR="00A03FA5" w:rsidRPr="00BD49C9" w:rsidRDefault="00A03FA5" w:rsidP="00E72166">
      <w:pPr>
        <w:pStyle w:val="Titre1"/>
      </w:pPr>
      <w:bookmarkStart w:id="19" w:name="_Toc169514323"/>
      <w:r w:rsidRPr="00BD49C9">
        <w:t>Monter et soumettre votre projet</w:t>
      </w:r>
      <w:bookmarkEnd w:id="19"/>
    </w:p>
    <w:p w14:paraId="7EE92B20" w14:textId="5F5EE698" w:rsidR="003766AB" w:rsidRPr="007E6D4F" w:rsidRDefault="003766AB" w:rsidP="007B6B36">
      <w:pPr>
        <w:spacing w:after="0" w:line="259" w:lineRule="auto"/>
        <w:jc w:val="both"/>
        <w:rPr>
          <w:rFonts w:ascii="Marianne" w:hAnsi="Marianne"/>
        </w:rPr>
      </w:pPr>
      <w:r w:rsidRPr="007E6D4F">
        <w:rPr>
          <w:rFonts w:ascii="Marianne" w:hAnsi="Marianne"/>
        </w:rPr>
        <w:t>Votre demande est à saisir en ligne sur la plateforme AGIR à partir de la page de l’AAP</w:t>
      </w:r>
      <w:r w:rsidR="00FE3E0F">
        <w:rPr>
          <w:rFonts w:ascii="Marianne" w:hAnsi="Marianne"/>
        </w:rPr>
        <w:t xml:space="preserve"> </w:t>
      </w:r>
      <w:r w:rsidR="00FE3E0F" w:rsidRPr="00FE3E0F">
        <w:rPr>
          <w:rFonts w:ascii="Marianne" w:hAnsi="Marianne"/>
        </w:rPr>
        <w:t>«</w:t>
      </w:r>
      <w:r w:rsidR="005C0D03">
        <w:rPr>
          <w:rFonts w:cs="Calibri"/>
        </w:rPr>
        <w:t> </w:t>
      </w:r>
      <w:r w:rsidR="005C0D03" w:rsidRPr="005C0D03">
        <w:rPr>
          <w:rFonts w:ascii="Marianne" w:hAnsi="Marianne"/>
        </w:rPr>
        <w:t>S</w:t>
      </w:r>
      <w:r w:rsidR="00FE3E0F" w:rsidRPr="00FE3E0F">
        <w:rPr>
          <w:rFonts w:ascii="Marianne" w:hAnsi="Marianne"/>
        </w:rPr>
        <w:t>outien à l’innovation sur les contenants alimentaires réemployables pour la restauration collective »</w:t>
      </w:r>
      <w:r w:rsidR="00731440">
        <w:rPr>
          <w:rFonts w:cs="Calibri"/>
        </w:rPr>
        <w:t>.</w:t>
      </w:r>
    </w:p>
    <w:p w14:paraId="74E5F9A8" w14:textId="77777777" w:rsidR="003766AB" w:rsidRPr="007E6D4F" w:rsidRDefault="003766AB" w:rsidP="007B6B36">
      <w:pPr>
        <w:spacing w:after="0" w:line="259" w:lineRule="auto"/>
        <w:jc w:val="both"/>
        <w:rPr>
          <w:rFonts w:ascii="Marianne" w:hAnsi="Marianne"/>
        </w:rPr>
      </w:pPr>
      <w:r w:rsidRPr="007E6D4F">
        <w:rPr>
          <w:rFonts w:ascii="Marianne" w:hAnsi="Marianne"/>
        </w:rPr>
        <w:t>Certaines informations sont à saisir directement sur la plateforme</w:t>
      </w:r>
      <w:r w:rsidRPr="007E6D4F">
        <w:rPr>
          <w:rFonts w:cs="Calibri"/>
        </w:rPr>
        <w:t> </w:t>
      </w:r>
      <w:r w:rsidRPr="007E6D4F">
        <w:rPr>
          <w:rFonts w:ascii="Marianne" w:hAnsi="Marianne"/>
        </w:rPr>
        <w:t xml:space="preserve">: engagements sur l’honneur, identification et coordonnées, informations succinctes concernant l’opération. </w:t>
      </w:r>
    </w:p>
    <w:p w14:paraId="35A79187" w14:textId="3A9BD069" w:rsidR="003766AB" w:rsidRPr="007B6B36" w:rsidRDefault="003766AB" w:rsidP="007B6B36">
      <w:pPr>
        <w:spacing w:after="60" w:line="259" w:lineRule="auto"/>
        <w:jc w:val="both"/>
        <w:rPr>
          <w:rFonts w:ascii="Marianne" w:hAnsi="Marianne"/>
        </w:rPr>
      </w:pPr>
      <w:r w:rsidRPr="007B6B36">
        <w:rPr>
          <w:rFonts w:ascii="Marianne" w:hAnsi="Marianne"/>
        </w:rPr>
        <w:t>Les pièces à fournir et</w:t>
      </w:r>
      <w:r w:rsidR="00C00B79">
        <w:rPr>
          <w:rFonts w:ascii="Marianne" w:hAnsi="Marianne"/>
        </w:rPr>
        <w:t>/ou</w:t>
      </w:r>
      <w:r w:rsidRPr="007B6B36">
        <w:rPr>
          <w:rFonts w:ascii="Marianne" w:hAnsi="Marianne"/>
        </w:rPr>
        <w:t xml:space="preserve"> à télécharger sont les suivantes</w:t>
      </w:r>
      <w:r w:rsidRPr="007B6B36">
        <w:rPr>
          <w:rFonts w:cs="Calibri"/>
        </w:rPr>
        <w:t> </w:t>
      </w:r>
      <w:r w:rsidRPr="007B6B36">
        <w:rPr>
          <w:rFonts w:ascii="Marianne" w:hAnsi="Marianne"/>
        </w:rPr>
        <w:t>:</w:t>
      </w:r>
    </w:p>
    <w:p w14:paraId="7886A64E" w14:textId="44E66127" w:rsidR="003766AB" w:rsidRPr="007B6B36" w:rsidRDefault="003766AB" w:rsidP="007B6B36">
      <w:pPr>
        <w:pStyle w:val="Paragraphedeliste"/>
        <w:numPr>
          <w:ilvl w:val="0"/>
          <w:numId w:val="55"/>
        </w:numPr>
        <w:suppressAutoHyphens/>
        <w:spacing w:after="60" w:line="259" w:lineRule="auto"/>
        <w:contextualSpacing w:val="0"/>
        <w:jc w:val="both"/>
        <w:textAlignment w:val="baseline"/>
        <w:rPr>
          <w:rFonts w:ascii="Marianne" w:hAnsi="Marianne"/>
        </w:rPr>
      </w:pPr>
      <w:r w:rsidRPr="007B6B36">
        <w:rPr>
          <w:rFonts w:ascii="Marianne" w:hAnsi="Marianne"/>
          <w:b/>
          <w:bCs/>
        </w:rPr>
        <w:t>Volet technique</w:t>
      </w:r>
      <w:r w:rsidRPr="007B6B36">
        <w:rPr>
          <w:rFonts w:cs="Calibri"/>
          <w:b/>
          <w:bCs/>
        </w:rPr>
        <w:t> </w:t>
      </w:r>
      <w:r w:rsidRPr="007B6B36">
        <w:rPr>
          <w:rFonts w:ascii="Marianne" w:hAnsi="Marianne"/>
          <w:b/>
          <w:bCs/>
        </w:rPr>
        <w:t>:</w:t>
      </w:r>
      <w:r w:rsidRPr="007B6B36">
        <w:rPr>
          <w:rFonts w:ascii="Marianne" w:hAnsi="Marianne"/>
        </w:rPr>
        <w:t xml:space="preserve"> description détaillée de l’opération</w:t>
      </w:r>
      <w:r w:rsidR="000A29E5">
        <w:rPr>
          <w:rFonts w:ascii="Marianne" w:hAnsi="Marianne"/>
        </w:rPr>
        <w:t>.</w:t>
      </w:r>
      <w:r w:rsidRPr="007B6B36">
        <w:rPr>
          <w:rFonts w:ascii="Marianne" w:hAnsi="Marianne"/>
        </w:rPr>
        <w:t xml:space="preserve"> </w:t>
      </w:r>
      <w:r w:rsidR="000A29E5">
        <w:rPr>
          <w:rFonts w:ascii="Marianne" w:hAnsi="Marianne"/>
        </w:rPr>
        <w:t>P</w:t>
      </w:r>
      <w:r w:rsidR="003D654C">
        <w:rPr>
          <w:rFonts w:ascii="Marianne" w:hAnsi="Marianne"/>
        </w:rPr>
        <w:t xml:space="preserve">our toute </w:t>
      </w:r>
      <w:r w:rsidR="00CE1316">
        <w:rPr>
          <w:rFonts w:ascii="Marianne" w:hAnsi="Marianne"/>
        </w:rPr>
        <w:t>expérimentation (Axe 2)</w:t>
      </w:r>
      <w:r w:rsidR="000A29E5">
        <w:rPr>
          <w:rFonts w:ascii="Marianne" w:hAnsi="Marianne"/>
        </w:rPr>
        <w:t>,</w:t>
      </w:r>
      <w:r w:rsidR="00CE1316">
        <w:rPr>
          <w:rFonts w:ascii="Marianne" w:hAnsi="Marianne"/>
        </w:rPr>
        <w:t xml:space="preserve"> un planning prévisionnel de réalisation </w:t>
      </w:r>
      <w:r w:rsidR="000A29E5">
        <w:rPr>
          <w:rFonts w:ascii="Marianne" w:hAnsi="Marianne"/>
        </w:rPr>
        <w:t>devra être intégré</w:t>
      </w:r>
      <w:r w:rsidR="001B5F90">
        <w:rPr>
          <w:rFonts w:ascii="Marianne" w:hAnsi="Marianne"/>
        </w:rPr>
        <w:t xml:space="preserve">, </w:t>
      </w:r>
      <w:r w:rsidR="00CE1316">
        <w:rPr>
          <w:rFonts w:ascii="Marianne" w:hAnsi="Marianne"/>
        </w:rPr>
        <w:t>faisant apparaître tous les jalons impactant la réalisation du projet</w:t>
      </w:r>
      <w:r w:rsidR="00AC4116">
        <w:rPr>
          <w:rFonts w:ascii="Marianne" w:hAnsi="Marianne"/>
        </w:rPr>
        <w:t>.</w:t>
      </w:r>
    </w:p>
    <w:p w14:paraId="60A6FC5D" w14:textId="7EB4B34F" w:rsidR="003766AB" w:rsidRDefault="003766AB" w:rsidP="007B6B36">
      <w:pPr>
        <w:pStyle w:val="Paragraphedeliste"/>
        <w:numPr>
          <w:ilvl w:val="0"/>
          <w:numId w:val="55"/>
        </w:numPr>
        <w:suppressAutoHyphens/>
        <w:spacing w:after="60" w:line="259" w:lineRule="auto"/>
        <w:contextualSpacing w:val="0"/>
        <w:jc w:val="both"/>
        <w:textAlignment w:val="baseline"/>
        <w:rPr>
          <w:rFonts w:ascii="Marianne" w:hAnsi="Marianne"/>
        </w:rPr>
      </w:pPr>
      <w:r w:rsidRPr="007B6B36">
        <w:rPr>
          <w:rFonts w:ascii="Marianne" w:hAnsi="Marianne"/>
          <w:b/>
          <w:bCs/>
        </w:rPr>
        <w:t>Volet financier</w:t>
      </w:r>
      <w:r w:rsidRPr="007B6B36">
        <w:rPr>
          <w:rFonts w:cs="Calibri"/>
          <w:b/>
          <w:bCs/>
        </w:rPr>
        <w:t> </w:t>
      </w:r>
      <w:r w:rsidRPr="007B6B36">
        <w:rPr>
          <w:rFonts w:ascii="Marianne" w:hAnsi="Marianne"/>
          <w:b/>
          <w:bCs/>
        </w:rPr>
        <w:t>:</w:t>
      </w:r>
      <w:r w:rsidRPr="007B6B36">
        <w:rPr>
          <w:rFonts w:ascii="Marianne" w:hAnsi="Marianne"/>
        </w:rPr>
        <w:t xml:space="preserve"> description financière de l’opération.</w:t>
      </w:r>
    </w:p>
    <w:p w14:paraId="7ED6F35E" w14:textId="75AC1502" w:rsidR="008B0985" w:rsidRPr="007B6B36" w:rsidRDefault="008B0985" w:rsidP="007B6B36">
      <w:pPr>
        <w:pStyle w:val="Paragraphedeliste"/>
        <w:numPr>
          <w:ilvl w:val="0"/>
          <w:numId w:val="55"/>
        </w:numPr>
        <w:suppressAutoHyphens/>
        <w:spacing w:after="60" w:line="259" w:lineRule="auto"/>
        <w:contextualSpacing w:val="0"/>
        <w:jc w:val="both"/>
        <w:textAlignment w:val="baseline"/>
        <w:rPr>
          <w:rFonts w:ascii="Marianne" w:hAnsi="Marianne"/>
        </w:rPr>
      </w:pPr>
      <w:r>
        <w:rPr>
          <w:rFonts w:ascii="Marianne" w:hAnsi="Marianne"/>
          <w:b/>
          <w:bCs/>
        </w:rPr>
        <w:t>Attestation de santé financière.</w:t>
      </w:r>
    </w:p>
    <w:p w14:paraId="012C69B6" w14:textId="745FFFB1" w:rsidR="003766AB" w:rsidRDefault="003766AB" w:rsidP="007B6B36">
      <w:pPr>
        <w:pStyle w:val="Paragraphedeliste"/>
        <w:numPr>
          <w:ilvl w:val="0"/>
          <w:numId w:val="55"/>
        </w:numPr>
        <w:suppressAutoHyphens/>
        <w:spacing w:after="60" w:line="259" w:lineRule="auto"/>
        <w:contextualSpacing w:val="0"/>
        <w:jc w:val="both"/>
        <w:textAlignment w:val="baseline"/>
        <w:rPr>
          <w:rFonts w:ascii="Marianne" w:hAnsi="Marianne"/>
        </w:rPr>
      </w:pPr>
      <w:r w:rsidRPr="00A04E5E">
        <w:rPr>
          <w:rFonts w:ascii="Marianne" w:hAnsi="Marianne"/>
        </w:rPr>
        <w:t xml:space="preserve">RIB </w:t>
      </w:r>
      <w:r w:rsidR="0099604C" w:rsidRPr="00A04E5E">
        <w:rPr>
          <w:rFonts w:ascii="Marianne" w:hAnsi="Marianne"/>
        </w:rPr>
        <w:t xml:space="preserve">et extrait </w:t>
      </w:r>
      <w:proofErr w:type="spellStart"/>
      <w:r w:rsidR="0099604C" w:rsidRPr="00A04E5E">
        <w:rPr>
          <w:rFonts w:ascii="Marianne" w:hAnsi="Marianne"/>
        </w:rPr>
        <w:t>Kbis</w:t>
      </w:r>
      <w:proofErr w:type="spellEnd"/>
      <w:r w:rsidR="0099604C" w:rsidRPr="00A04E5E">
        <w:rPr>
          <w:rFonts w:ascii="Marianne" w:hAnsi="Marianne"/>
        </w:rPr>
        <w:t xml:space="preserve"> </w:t>
      </w:r>
      <w:r w:rsidRPr="00A04E5E">
        <w:rPr>
          <w:rFonts w:ascii="Marianne" w:hAnsi="Marianne"/>
        </w:rPr>
        <w:t>du</w:t>
      </w:r>
      <w:r w:rsidRPr="007B6B36">
        <w:rPr>
          <w:rFonts w:ascii="Marianne" w:hAnsi="Marianne"/>
        </w:rPr>
        <w:t xml:space="preserve"> porteur de projet</w:t>
      </w:r>
      <w:r w:rsidR="00514630">
        <w:rPr>
          <w:rFonts w:ascii="Marianne" w:hAnsi="Marianne"/>
        </w:rPr>
        <w:t xml:space="preserve"> (</w:t>
      </w:r>
      <w:r w:rsidR="00A31AD5">
        <w:rPr>
          <w:rFonts w:ascii="Marianne" w:hAnsi="Marianne"/>
        </w:rPr>
        <w:t>à fournir en cas de sélection du projet)</w:t>
      </w:r>
      <w:r w:rsidR="00AC4116">
        <w:rPr>
          <w:rFonts w:ascii="Marianne" w:hAnsi="Marianne"/>
        </w:rPr>
        <w:t>.</w:t>
      </w:r>
    </w:p>
    <w:p w14:paraId="5D710294" w14:textId="26849BD4" w:rsidR="006E2B4A" w:rsidRDefault="00C00B79" w:rsidP="00C00B79">
      <w:pPr>
        <w:pStyle w:val="Paragraphedeliste"/>
        <w:numPr>
          <w:ilvl w:val="0"/>
          <w:numId w:val="55"/>
        </w:numPr>
        <w:suppressAutoHyphens/>
        <w:spacing w:after="60" w:line="259" w:lineRule="auto"/>
        <w:jc w:val="both"/>
        <w:textAlignment w:val="baseline"/>
        <w:rPr>
          <w:rFonts w:ascii="Marianne" w:hAnsi="Marianne"/>
        </w:rPr>
      </w:pPr>
      <w:r w:rsidRPr="00C00B79">
        <w:rPr>
          <w:rFonts w:ascii="Marianne" w:hAnsi="Marianne"/>
        </w:rPr>
        <w:t>Eventuels justificatifs à joindre</w:t>
      </w:r>
      <w:r w:rsidR="00B676FB">
        <w:rPr>
          <w:rFonts w:ascii="Marianne" w:hAnsi="Marianne"/>
        </w:rPr>
        <w:t xml:space="preserve"> </w:t>
      </w:r>
      <w:r w:rsidR="002C0C3D">
        <w:rPr>
          <w:rFonts w:ascii="Marianne" w:hAnsi="Marianne"/>
        </w:rPr>
        <w:t xml:space="preserve">(recommandé) </w:t>
      </w:r>
      <w:r w:rsidRPr="00C00B79">
        <w:rPr>
          <w:rFonts w:ascii="Marianne" w:hAnsi="Marianne"/>
        </w:rPr>
        <w:t xml:space="preserve">: </w:t>
      </w:r>
    </w:p>
    <w:p w14:paraId="77F7936E" w14:textId="3C8F82F0" w:rsidR="006E2B4A" w:rsidRDefault="007928F3" w:rsidP="006E2B4A">
      <w:pPr>
        <w:pStyle w:val="Paragraphedeliste"/>
        <w:numPr>
          <w:ilvl w:val="1"/>
          <w:numId w:val="55"/>
        </w:numPr>
        <w:suppressAutoHyphens/>
        <w:spacing w:after="60" w:line="259" w:lineRule="auto"/>
        <w:jc w:val="both"/>
        <w:textAlignment w:val="baseline"/>
        <w:rPr>
          <w:rFonts w:ascii="Marianne" w:hAnsi="Marianne"/>
        </w:rPr>
      </w:pPr>
      <w:r w:rsidRPr="00C00B79">
        <w:rPr>
          <w:rFonts w:ascii="Marianne" w:hAnsi="Marianne"/>
        </w:rPr>
        <w:t>D</w:t>
      </w:r>
      <w:r w:rsidR="00C00B79" w:rsidRPr="00C00B79">
        <w:rPr>
          <w:rFonts w:ascii="Marianne" w:hAnsi="Marianne"/>
        </w:rPr>
        <w:t>evis</w:t>
      </w:r>
      <w:r>
        <w:rPr>
          <w:rFonts w:ascii="Marianne" w:hAnsi="Marianne"/>
        </w:rPr>
        <w:t xml:space="preserve"> </w:t>
      </w:r>
      <w:r w:rsidRPr="007928F3">
        <w:rPr>
          <w:rFonts w:ascii="Marianne" w:hAnsi="Marianne"/>
        </w:rPr>
        <w:t>(non signés ni acceptés)</w:t>
      </w:r>
      <w:r w:rsidR="00C00B79" w:rsidRPr="00C00B79">
        <w:rPr>
          <w:rFonts w:ascii="Marianne" w:hAnsi="Marianne"/>
        </w:rPr>
        <w:t>, rapports d’études antérieures, cahiers des charges</w:t>
      </w:r>
      <w:r w:rsidR="00250C2F">
        <w:rPr>
          <w:rFonts w:cs="Calibri"/>
        </w:rPr>
        <w:t> </w:t>
      </w:r>
      <w:r w:rsidR="00250C2F">
        <w:rPr>
          <w:rFonts w:ascii="Marianne" w:hAnsi="Marianne"/>
        </w:rPr>
        <w:t>;</w:t>
      </w:r>
    </w:p>
    <w:p w14:paraId="551528EB" w14:textId="1414E925" w:rsidR="00C00B79" w:rsidRDefault="007928F3" w:rsidP="006E2B4A">
      <w:pPr>
        <w:pStyle w:val="Paragraphedeliste"/>
        <w:numPr>
          <w:ilvl w:val="1"/>
          <w:numId w:val="55"/>
        </w:numPr>
        <w:suppressAutoHyphens/>
        <w:spacing w:after="60" w:line="259" w:lineRule="auto"/>
        <w:jc w:val="both"/>
        <w:textAlignment w:val="baseline"/>
        <w:rPr>
          <w:rFonts w:ascii="Marianne" w:hAnsi="Marianne"/>
        </w:rPr>
      </w:pPr>
      <w:r>
        <w:rPr>
          <w:rFonts w:ascii="Marianne" w:hAnsi="Marianne"/>
        </w:rPr>
        <w:t>L</w:t>
      </w:r>
      <w:r w:rsidRPr="00C00B79">
        <w:rPr>
          <w:rFonts w:ascii="Marianne" w:hAnsi="Marianne"/>
        </w:rPr>
        <w:t xml:space="preserve">ettres </w:t>
      </w:r>
      <w:r w:rsidR="00C00B79" w:rsidRPr="00C00B79">
        <w:rPr>
          <w:rFonts w:ascii="Marianne" w:hAnsi="Marianne"/>
        </w:rPr>
        <w:t>d’intention de clients / partenaires (obligatoire pour l’Axe 2)</w:t>
      </w:r>
      <w:r w:rsidR="00250C2F">
        <w:rPr>
          <w:rFonts w:cs="Calibri"/>
        </w:rPr>
        <w:t> </w:t>
      </w:r>
      <w:r w:rsidR="00250C2F">
        <w:rPr>
          <w:rFonts w:ascii="Marianne" w:hAnsi="Marianne"/>
        </w:rPr>
        <w:t>;</w:t>
      </w:r>
    </w:p>
    <w:p w14:paraId="06935FEC" w14:textId="4DAA873C" w:rsidR="006E2B4A" w:rsidRDefault="00475580" w:rsidP="00B676FB">
      <w:pPr>
        <w:pStyle w:val="Paragraphedeliste"/>
        <w:numPr>
          <w:ilvl w:val="1"/>
          <w:numId w:val="55"/>
        </w:numPr>
        <w:suppressAutoHyphens/>
        <w:spacing w:after="60" w:line="259" w:lineRule="auto"/>
        <w:contextualSpacing w:val="0"/>
        <w:jc w:val="both"/>
        <w:textAlignment w:val="baseline"/>
        <w:rPr>
          <w:rFonts w:ascii="Marianne" w:hAnsi="Marianne"/>
        </w:rPr>
      </w:pPr>
      <w:r>
        <w:rPr>
          <w:rFonts w:ascii="Marianne" w:hAnsi="Marianne"/>
        </w:rPr>
        <w:t>P</w:t>
      </w:r>
      <w:r w:rsidR="003E689B" w:rsidRPr="007B6B36">
        <w:rPr>
          <w:rFonts w:ascii="Marianne" w:hAnsi="Marianne"/>
        </w:rPr>
        <w:t xml:space="preserve">our les projets relevant de l’Axe 1, si l’étude </w:t>
      </w:r>
      <w:r w:rsidR="003E689B">
        <w:rPr>
          <w:rFonts w:ascii="Marianne" w:hAnsi="Marianne"/>
        </w:rPr>
        <w:t>et</w:t>
      </w:r>
      <w:r w:rsidR="003E689B" w:rsidRPr="007B6B36">
        <w:rPr>
          <w:rFonts w:ascii="Marianne" w:hAnsi="Marianne"/>
        </w:rPr>
        <w:t xml:space="preserve"> les </w:t>
      </w:r>
      <w:r w:rsidR="003D638B" w:rsidRPr="004B4F61">
        <w:rPr>
          <w:rFonts w:ascii="Marianne" w:hAnsi="Marianne"/>
        </w:rPr>
        <w:t>tests</w:t>
      </w:r>
      <w:r w:rsidR="003E689B" w:rsidRPr="007B6B36">
        <w:rPr>
          <w:rFonts w:ascii="Marianne" w:hAnsi="Marianne"/>
        </w:rPr>
        <w:t xml:space="preserve"> sont réalisés en interne, une justification du temps de travail interne et de la qualification du personnel interne pour mener ces travaux devra être apportée</w:t>
      </w:r>
      <w:r w:rsidR="003F5D91">
        <w:rPr>
          <w:rFonts w:cs="Calibri"/>
        </w:rPr>
        <w:t> </w:t>
      </w:r>
      <w:r w:rsidR="003F5D91">
        <w:rPr>
          <w:rFonts w:ascii="Marianne" w:hAnsi="Marianne"/>
        </w:rPr>
        <w:t>;</w:t>
      </w:r>
    </w:p>
    <w:p w14:paraId="46084D6C" w14:textId="360A0F2D" w:rsidR="003F5D91" w:rsidRPr="00B676FB" w:rsidRDefault="007928F3" w:rsidP="00B676FB">
      <w:pPr>
        <w:pStyle w:val="Paragraphedeliste"/>
        <w:numPr>
          <w:ilvl w:val="1"/>
          <w:numId w:val="55"/>
        </w:numPr>
        <w:suppressAutoHyphens/>
        <w:spacing w:after="60" w:line="259" w:lineRule="auto"/>
        <w:contextualSpacing w:val="0"/>
        <w:jc w:val="both"/>
        <w:textAlignment w:val="baseline"/>
        <w:rPr>
          <w:rFonts w:ascii="Marianne" w:hAnsi="Marianne"/>
        </w:rPr>
      </w:pPr>
      <w:r>
        <w:rPr>
          <w:rFonts w:ascii="Marianne" w:hAnsi="Marianne"/>
        </w:rPr>
        <w:t>P</w:t>
      </w:r>
      <w:r w:rsidR="003F5D91">
        <w:rPr>
          <w:rFonts w:ascii="Marianne" w:hAnsi="Marianne"/>
        </w:rPr>
        <w:t>our les projets relevant de l’Axe 1</w:t>
      </w:r>
      <w:r w:rsidR="004B4432">
        <w:rPr>
          <w:rFonts w:ascii="Marianne" w:hAnsi="Marianne"/>
        </w:rPr>
        <w:t>, il est recommandé de fournir</w:t>
      </w:r>
      <w:r w:rsidR="00F10EE3">
        <w:rPr>
          <w:rFonts w:ascii="Marianne" w:hAnsi="Marianne"/>
        </w:rPr>
        <w:t xml:space="preserve"> le cahier des charges des études </w:t>
      </w:r>
      <w:r w:rsidR="002A4FB3">
        <w:rPr>
          <w:rFonts w:ascii="Marianne" w:hAnsi="Marianne"/>
        </w:rPr>
        <w:t xml:space="preserve">et </w:t>
      </w:r>
      <w:r w:rsidR="003D638B" w:rsidRPr="007928F3">
        <w:rPr>
          <w:rFonts w:ascii="Marianne" w:hAnsi="Marianne"/>
        </w:rPr>
        <w:t>tests</w:t>
      </w:r>
      <w:r w:rsidR="00F10EE3">
        <w:rPr>
          <w:rFonts w:ascii="Marianne" w:hAnsi="Marianne"/>
        </w:rPr>
        <w:t>, ou des notes techniques qui les ont précédés.</w:t>
      </w:r>
      <w:r w:rsidR="004B4432">
        <w:rPr>
          <w:rFonts w:ascii="Marianne" w:hAnsi="Marianne"/>
        </w:rPr>
        <w:t xml:space="preserve"> </w:t>
      </w:r>
    </w:p>
    <w:p w14:paraId="453F72C8" w14:textId="38F7AB9D" w:rsidR="00C00B79" w:rsidRPr="007B6B36" w:rsidRDefault="00C00B79" w:rsidP="00F10EE3">
      <w:pPr>
        <w:pStyle w:val="Paragraphedeliste"/>
        <w:numPr>
          <w:ilvl w:val="0"/>
          <w:numId w:val="55"/>
        </w:numPr>
        <w:suppressAutoHyphens/>
        <w:spacing w:after="240" w:line="259" w:lineRule="auto"/>
        <w:ind w:left="714" w:hanging="357"/>
        <w:contextualSpacing w:val="0"/>
        <w:jc w:val="both"/>
        <w:textAlignment w:val="baseline"/>
        <w:rPr>
          <w:rFonts w:ascii="Marianne" w:hAnsi="Marianne"/>
        </w:rPr>
      </w:pPr>
      <w:r w:rsidRPr="00C00B79">
        <w:rPr>
          <w:rFonts w:ascii="Marianne" w:hAnsi="Marianne"/>
        </w:rPr>
        <w:t>Fiche lauréat : si jugé opportun par l’ADEME</w:t>
      </w:r>
      <w:r w:rsidR="0099604C">
        <w:rPr>
          <w:rFonts w:ascii="Marianne" w:hAnsi="Marianne"/>
        </w:rPr>
        <w:t xml:space="preserve"> après la clôture de l’Appel à Projets</w:t>
      </w:r>
      <w:r w:rsidRPr="00C00B79">
        <w:rPr>
          <w:rFonts w:ascii="Marianne" w:hAnsi="Marianne"/>
        </w:rPr>
        <w:t>.</w:t>
      </w:r>
    </w:p>
    <w:p w14:paraId="733CEB19" w14:textId="6B05FAE3" w:rsidR="003766AB" w:rsidRPr="007B6B36" w:rsidRDefault="003766AB" w:rsidP="007B6B36">
      <w:pPr>
        <w:spacing w:after="0" w:line="259" w:lineRule="auto"/>
        <w:jc w:val="both"/>
        <w:rPr>
          <w:rFonts w:ascii="Marianne" w:hAnsi="Marianne"/>
        </w:rPr>
      </w:pPr>
      <w:r w:rsidRPr="007B6B36">
        <w:rPr>
          <w:rFonts w:ascii="Marianne" w:hAnsi="Marianne"/>
        </w:rPr>
        <w:t xml:space="preserve">Pendant la phase d’instruction, l’ADEME garantit pour la bonne gestion du dossier, que les documents transmis dans le cadre de cet AAP sont soumis à la plus stricte confidentialité et ne sont communiqués qu’aux personnes ayant accès aux dossiers de candidatures. </w:t>
      </w:r>
    </w:p>
    <w:p w14:paraId="01DAB3FE" w14:textId="4B498238" w:rsidR="007C6080" w:rsidRPr="00BD49C9" w:rsidRDefault="006558C1" w:rsidP="00E72166">
      <w:pPr>
        <w:pStyle w:val="Titre1"/>
      </w:pPr>
      <w:bookmarkStart w:id="20" w:name="_Toc169514324"/>
      <w:r w:rsidRPr="00BD49C9">
        <w:lastRenderedPageBreak/>
        <w:t>Vos engagements</w:t>
      </w:r>
      <w:bookmarkEnd w:id="20"/>
      <w:r w:rsidRPr="00BD49C9">
        <w:t xml:space="preserve"> </w:t>
      </w:r>
      <w:bookmarkStart w:id="21" w:name="_Toc42693047"/>
      <w:bookmarkEnd w:id="21"/>
    </w:p>
    <w:p w14:paraId="731639DC" w14:textId="77777777" w:rsidR="003766AB" w:rsidRPr="00F27100" w:rsidRDefault="003766AB" w:rsidP="006451CD">
      <w:pPr>
        <w:spacing w:after="0" w:line="259" w:lineRule="auto"/>
        <w:jc w:val="both"/>
        <w:rPr>
          <w:rFonts w:ascii="Marianne" w:hAnsi="Marianne" w:cs="Calibri"/>
        </w:rPr>
      </w:pPr>
      <w:r w:rsidRPr="00F27100">
        <w:rPr>
          <w:rFonts w:ascii="Marianne" w:hAnsi="Marianne"/>
        </w:rPr>
        <w:t>Les engagements du bénéficiaire de l’aide sont stipulés à l’article 2 des Règles générales d’attribution des aides financières de l’ADEME disponible à l’adresse suivante</w:t>
      </w:r>
      <w:r w:rsidRPr="00F27100">
        <w:rPr>
          <w:rFonts w:cs="Calibri"/>
        </w:rPr>
        <w:t> </w:t>
      </w:r>
      <w:r w:rsidRPr="00F27100">
        <w:rPr>
          <w:rFonts w:ascii="Marianne" w:hAnsi="Marianne" w:cs="Calibri"/>
        </w:rPr>
        <w:t xml:space="preserve">: </w:t>
      </w:r>
    </w:p>
    <w:p w14:paraId="4D2D3660" w14:textId="77777777" w:rsidR="00F27100" w:rsidRDefault="00000000" w:rsidP="00196DF8">
      <w:pPr>
        <w:spacing w:line="259" w:lineRule="auto"/>
        <w:jc w:val="both"/>
        <w:rPr>
          <w:rFonts w:ascii="Marianne" w:hAnsi="Marianne"/>
        </w:rPr>
      </w:pPr>
      <w:hyperlink r:id="rId12" w:history="1">
        <w:r w:rsidR="00F27100" w:rsidRPr="00F27100">
          <w:rPr>
            <w:rStyle w:val="Lienhypertexte"/>
            <w:rFonts w:ascii="Marianne" w:hAnsi="Marianne"/>
          </w:rPr>
          <w:t>https://www.ademe.fr/nos-missions/financement/</w:t>
        </w:r>
      </w:hyperlink>
    </w:p>
    <w:p w14:paraId="188CBCD7" w14:textId="4246BA40" w:rsidR="003766AB" w:rsidRPr="006451CD" w:rsidRDefault="003766AB" w:rsidP="006451CD">
      <w:pPr>
        <w:spacing w:after="0" w:line="259" w:lineRule="auto"/>
        <w:jc w:val="both"/>
        <w:rPr>
          <w:rFonts w:ascii="Marianne" w:hAnsi="Marianne"/>
        </w:rPr>
      </w:pPr>
      <w:r w:rsidRPr="00F27100">
        <w:rPr>
          <w:rFonts w:ascii="Marianne" w:hAnsi="Marianne"/>
        </w:rPr>
        <w:t xml:space="preserve">Une fois le projet sélectionné, les </w:t>
      </w:r>
      <w:r w:rsidR="00DD7066">
        <w:rPr>
          <w:rFonts w:ascii="Marianne" w:hAnsi="Marianne"/>
        </w:rPr>
        <w:t>porteurs de projet</w:t>
      </w:r>
      <w:r w:rsidR="00DD7066" w:rsidRPr="006451CD">
        <w:rPr>
          <w:rFonts w:ascii="Marianne" w:hAnsi="Marianne"/>
        </w:rPr>
        <w:t xml:space="preserve"> </w:t>
      </w:r>
      <w:r w:rsidRPr="006451CD">
        <w:rPr>
          <w:rFonts w:ascii="Marianne" w:hAnsi="Marianne"/>
        </w:rPr>
        <w:t>sont tenus de mentionner le soutien apporté par l’ADEME dans leurs actions de communication et la publication de leurs résultats.</w:t>
      </w:r>
    </w:p>
    <w:p w14:paraId="6A354C56" w14:textId="77777777" w:rsidR="003766AB" w:rsidRPr="006451CD" w:rsidRDefault="003766AB" w:rsidP="00260CA5">
      <w:pPr>
        <w:spacing w:line="259" w:lineRule="auto"/>
        <w:jc w:val="both"/>
        <w:rPr>
          <w:rFonts w:ascii="Marianne" w:hAnsi="Marianne"/>
        </w:rPr>
      </w:pPr>
      <w:r w:rsidRPr="006451CD">
        <w:rPr>
          <w:rFonts w:ascii="Marianne" w:hAnsi="Marianne"/>
        </w:rPr>
        <w:t xml:space="preserve">L’ADEME se réserve le droit de communiquer sur les objectifs généraux, sur ses enjeux et sur ses résultats sur la base des informations diffusables. </w:t>
      </w:r>
    </w:p>
    <w:p w14:paraId="19BE5CFB" w14:textId="77777777" w:rsidR="003766AB" w:rsidRPr="006451CD" w:rsidRDefault="003766AB" w:rsidP="006451CD">
      <w:pPr>
        <w:spacing w:after="0" w:line="259" w:lineRule="auto"/>
        <w:jc w:val="both"/>
        <w:rPr>
          <w:rFonts w:ascii="Marianne" w:hAnsi="Marianne"/>
        </w:rPr>
      </w:pPr>
      <w:bookmarkStart w:id="22" w:name="_Hlk136617457"/>
      <w:r w:rsidRPr="006451CD">
        <w:rPr>
          <w:rFonts w:ascii="Marianne" w:hAnsi="Marianne"/>
        </w:rPr>
        <w:t xml:space="preserve">Enfin, les porteurs de projets lauréats sont tenus à une obligation de transparence et de </w:t>
      </w:r>
      <w:proofErr w:type="spellStart"/>
      <w:r w:rsidRPr="006451CD">
        <w:rPr>
          <w:rFonts w:ascii="Marianne" w:hAnsi="Marianne"/>
        </w:rPr>
        <w:t>reporting</w:t>
      </w:r>
      <w:proofErr w:type="spellEnd"/>
      <w:r w:rsidRPr="006451CD">
        <w:rPr>
          <w:rFonts w:ascii="Marianne" w:hAnsi="Marianne"/>
        </w:rPr>
        <w:t xml:space="preserve"> vis-à-vis de l’ADEME jusqu’à la phase d’évaluation ex-post des projets, et notamment</w:t>
      </w:r>
      <w:r w:rsidRPr="006451CD">
        <w:rPr>
          <w:rFonts w:cs="Calibri"/>
        </w:rPr>
        <w:t> </w:t>
      </w:r>
      <w:r w:rsidRPr="006451CD">
        <w:rPr>
          <w:rFonts w:ascii="Marianne" w:hAnsi="Marianne"/>
        </w:rPr>
        <w:t>:</w:t>
      </w:r>
    </w:p>
    <w:p w14:paraId="3701C594" w14:textId="56B9F633" w:rsidR="003766AB" w:rsidRPr="006451CD" w:rsidRDefault="003766AB" w:rsidP="006451CD">
      <w:pPr>
        <w:pStyle w:val="Paragraphedeliste"/>
        <w:numPr>
          <w:ilvl w:val="0"/>
          <w:numId w:val="58"/>
        </w:numPr>
        <w:suppressAutoHyphens/>
        <w:spacing w:after="0" w:line="259" w:lineRule="auto"/>
        <w:contextualSpacing w:val="0"/>
        <w:jc w:val="both"/>
        <w:textAlignment w:val="baseline"/>
        <w:rPr>
          <w:rFonts w:ascii="Marianne" w:hAnsi="Marianne" w:cstheme="minorBidi"/>
        </w:rPr>
      </w:pPr>
      <w:r w:rsidRPr="006451CD">
        <w:rPr>
          <w:rFonts w:ascii="Marianne" w:hAnsi="Marianne"/>
        </w:rPr>
        <w:t xml:space="preserve">En phase de dépôt et d’instruction, cela inclue un </w:t>
      </w:r>
      <w:r w:rsidRPr="006451CD">
        <w:rPr>
          <w:rFonts w:ascii="Marianne" w:hAnsi="Marianne"/>
          <w:b/>
          <w:bCs/>
        </w:rPr>
        <w:t>engagement à déclarer tout</w:t>
      </w:r>
      <w:r w:rsidR="00F93D47">
        <w:rPr>
          <w:rFonts w:ascii="Marianne" w:hAnsi="Marianne"/>
          <w:b/>
          <w:bCs/>
        </w:rPr>
        <w:t>e</w:t>
      </w:r>
      <w:r w:rsidRPr="006451CD">
        <w:rPr>
          <w:rFonts w:ascii="Marianne" w:hAnsi="Marianne"/>
          <w:b/>
          <w:bCs/>
        </w:rPr>
        <w:t xml:space="preserve"> autre</w:t>
      </w:r>
      <w:r w:rsidR="00BA4161" w:rsidRPr="00BA4161">
        <w:rPr>
          <w:rFonts w:ascii="Marianne" w:hAnsi="Marianne"/>
          <w:b/>
          <w:bCs/>
        </w:rPr>
        <w:t xml:space="preserve"> aide attribuée ou demandée (publique ou privée)</w:t>
      </w:r>
      <w:r w:rsidR="00642457">
        <w:rPr>
          <w:rFonts w:ascii="Marianne" w:hAnsi="Marianne"/>
          <w:b/>
          <w:bCs/>
        </w:rPr>
        <w:t xml:space="preserve"> </w:t>
      </w:r>
      <w:r w:rsidRPr="006451CD">
        <w:rPr>
          <w:rFonts w:ascii="Marianne" w:hAnsi="Marianne"/>
        </w:rPr>
        <w:t xml:space="preserve">sur le périmètre du projet, sur une partie de celui-ci ou sur un périmètre connexe. </w:t>
      </w:r>
    </w:p>
    <w:p w14:paraId="5A0581AD" w14:textId="12EFC8A2" w:rsidR="003766AB" w:rsidRPr="006451CD" w:rsidRDefault="003766AB" w:rsidP="006451CD">
      <w:pPr>
        <w:pStyle w:val="Paragraphedeliste"/>
        <w:numPr>
          <w:ilvl w:val="0"/>
          <w:numId w:val="58"/>
        </w:numPr>
        <w:suppressAutoHyphens/>
        <w:spacing w:after="0" w:line="259" w:lineRule="auto"/>
        <w:contextualSpacing w:val="0"/>
        <w:jc w:val="both"/>
        <w:textAlignment w:val="baseline"/>
        <w:rPr>
          <w:rFonts w:ascii="Marianne" w:hAnsi="Marianne" w:cstheme="minorBidi"/>
        </w:rPr>
      </w:pPr>
      <w:r w:rsidRPr="006451CD">
        <w:rPr>
          <w:rFonts w:ascii="Marianne" w:hAnsi="Marianne"/>
        </w:rPr>
        <w:t xml:space="preserve">En phase de suivi, cela implique la </w:t>
      </w:r>
      <w:r w:rsidRPr="006451CD">
        <w:rPr>
          <w:rFonts w:ascii="Marianne" w:hAnsi="Marianne"/>
          <w:b/>
          <w:bCs/>
        </w:rPr>
        <w:t>remise d’un rapport final présentant les résultats réellement obtenus</w:t>
      </w:r>
      <w:r w:rsidRPr="006451CD">
        <w:rPr>
          <w:rFonts w:ascii="Marianne" w:hAnsi="Marianne"/>
        </w:rPr>
        <w:t xml:space="preserve"> à l’issue du projet</w:t>
      </w:r>
      <w:r w:rsidR="00CC5F0A">
        <w:rPr>
          <w:rFonts w:ascii="Marianne" w:hAnsi="Marianne"/>
        </w:rPr>
        <w:t>.</w:t>
      </w:r>
      <w:r w:rsidR="00B73B20">
        <w:rPr>
          <w:rFonts w:ascii="Marianne" w:hAnsi="Marianne"/>
        </w:rPr>
        <w:t xml:space="preserve"> </w:t>
      </w:r>
    </w:p>
    <w:bookmarkEnd w:id="22"/>
    <w:p w14:paraId="0633C2BE" w14:textId="77777777" w:rsidR="003766AB" w:rsidRPr="00641841" w:rsidRDefault="003766AB" w:rsidP="003766AB">
      <w:pPr>
        <w:pStyle w:val="ADEMENormal"/>
        <w:rPr>
          <w:rFonts w:ascii="Marianne" w:hAnsi="Marianne"/>
        </w:rPr>
      </w:pPr>
    </w:p>
    <w:p w14:paraId="3FCDC521" w14:textId="77777777" w:rsidR="00C81F18" w:rsidRDefault="00C81F18" w:rsidP="00446D93">
      <w:pPr>
        <w:spacing w:after="200" w:line="259" w:lineRule="auto"/>
        <w:jc w:val="both"/>
        <w:rPr>
          <w:rFonts w:ascii="Marianne" w:hAnsi="Marianne"/>
          <w:b/>
          <w:bCs/>
          <w:color w:val="0E4194"/>
          <w:sz w:val="24"/>
          <w:szCs w:val="24"/>
        </w:rPr>
      </w:pPr>
      <w:bookmarkStart w:id="23" w:name="_Toc49938392"/>
      <w:bookmarkEnd w:id="23"/>
    </w:p>
    <w:p w14:paraId="3C9A1A1A" w14:textId="6A6ADFEB" w:rsidR="00C509C5" w:rsidRDefault="00C509C5">
      <w:pPr>
        <w:spacing w:after="200" w:line="276" w:lineRule="auto"/>
        <w:rPr>
          <w:rFonts w:ascii="Marianne" w:hAnsi="Marianne"/>
          <w:b/>
          <w:bCs/>
          <w:color w:val="0E4194"/>
          <w:sz w:val="24"/>
          <w:szCs w:val="24"/>
        </w:rPr>
      </w:pPr>
      <w:r>
        <w:rPr>
          <w:rFonts w:ascii="Marianne" w:hAnsi="Marianne"/>
          <w:b/>
          <w:bCs/>
          <w:color w:val="0E4194"/>
          <w:sz w:val="24"/>
          <w:szCs w:val="24"/>
        </w:rPr>
        <w:br w:type="page"/>
      </w:r>
    </w:p>
    <w:p w14:paraId="45E2040B" w14:textId="60B36C40" w:rsidR="007C6080" w:rsidRDefault="00E21869" w:rsidP="00E72166">
      <w:pPr>
        <w:pStyle w:val="Titre1"/>
      </w:pPr>
      <w:bookmarkStart w:id="24" w:name="_Toc169514325"/>
      <w:r w:rsidRPr="00E21869">
        <w:lastRenderedPageBreak/>
        <w:t>Annexe 1</w:t>
      </w:r>
      <w:r w:rsidRPr="00E21869">
        <w:rPr>
          <w:rFonts w:ascii="Calibri" w:hAnsi="Calibri" w:cs="Calibri"/>
        </w:rPr>
        <w:t> </w:t>
      </w:r>
      <w:r w:rsidRPr="00E21869">
        <w:t xml:space="preserve">: </w:t>
      </w:r>
      <w:r>
        <w:t>r</w:t>
      </w:r>
      <w:r w:rsidRPr="00E21869">
        <w:t>ecyclabilité</w:t>
      </w:r>
      <w:bookmarkEnd w:id="24"/>
    </w:p>
    <w:p w14:paraId="799EFA80" w14:textId="4B24A30D" w:rsidR="009B15C0" w:rsidRPr="009B15C0" w:rsidRDefault="00E22417" w:rsidP="00AB0E4E">
      <w:pPr>
        <w:spacing w:after="0" w:line="259" w:lineRule="auto"/>
        <w:jc w:val="both"/>
        <w:rPr>
          <w:rFonts w:ascii="Marianne" w:hAnsi="Marianne"/>
        </w:rPr>
      </w:pPr>
      <w:r w:rsidRPr="00E22417">
        <w:rPr>
          <w:rFonts w:ascii="Marianne" w:hAnsi="Marianne"/>
        </w:rPr>
        <w:t>Pour être éligibles, toutes les solutions de contenants</w:t>
      </w:r>
      <w:r w:rsidR="00AB0E4E">
        <w:rPr>
          <w:rFonts w:ascii="Marianne" w:hAnsi="Marianne"/>
        </w:rPr>
        <w:t xml:space="preserve"> / emballages</w:t>
      </w:r>
      <w:r w:rsidRPr="00E22417">
        <w:rPr>
          <w:rFonts w:ascii="Marianne" w:hAnsi="Marianne"/>
        </w:rPr>
        <w:t xml:space="preserve"> proposées dans les projets doivent êtres recyclables. </w:t>
      </w:r>
      <w:r w:rsidR="009B15C0" w:rsidRPr="009B15C0">
        <w:rPr>
          <w:rFonts w:ascii="Marianne" w:hAnsi="Marianne"/>
        </w:rPr>
        <w:t>Pour qualifier la recyclabilité d’un emballage plusieurs conditions doivent être réunies :</w:t>
      </w:r>
    </w:p>
    <w:p w14:paraId="62FCF982" w14:textId="006FEE79" w:rsidR="009B15C0" w:rsidRPr="00AB0E4E" w:rsidRDefault="003E5CE4" w:rsidP="00AB0E4E">
      <w:pPr>
        <w:pStyle w:val="Paragraphedeliste"/>
        <w:numPr>
          <w:ilvl w:val="0"/>
          <w:numId w:val="79"/>
        </w:numPr>
        <w:spacing w:after="0" w:line="259" w:lineRule="auto"/>
        <w:jc w:val="both"/>
        <w:rPr>
          <w:rFonts w:ascii="Marianne" w:hAnsi="Marianne"/>
        </w:rPr>
      </w:pPr>
      <w:r>
        <w:rPr>
          <w:rFonts w:ascii="Marianne" w:hAnsi="Marianne"/>
        </w:rPr>
        <w:t>t</w:t>
      </w:r>
      <w:r w:rsidR="009B15C0" w:rsidRPr="00AB0E4E">
        <w:rPr>
          <w:rFonts w:ascii="Marianne" w:hAnsi="Marianne"/>
        </w:rPr>
        <w:t>ri</w:t>
      </w:r>
      <w:r>
        <w:rPr>
          <w:rFonts w:cs="Calibri"/>
        </w:rPr>
        <w:t> </w:t>
      </w:r>
      <w:r>
        <w:rPr>
          <w:rFonts w:ascii="Marianne" w:hAnsi="Marianne"/>
        </w:rPr>
        <w:t>;</w:t>
      </w:r>
    </w:p>
    <w:p w14:paraId="1DFCD78E" w14:textId="1CFCCF5D" w:rsidR="009B15C0" w:rsidRPr="00AB0E4E" w:rsidRDefault="003E5CE4" w:rsidP="00AB0E4E">
      <w:pPr>
        <w:pStyle w:val="Paragraphedeliste"/>
        <w:numPr>
          <w:ilvl w:val="0"/>
          <w:numId w:val="79"/>
        </w:numPr>
        <w:spacing w:after="0" w:line="259" w:lineRule="auto"/>
        <w:jc w:val="both"/>
        <w:rPr>
          <w:rFonts w:ascii="Marianne" w:hAnsi="Marianne"/>
        </w:rPr>
      </w:pPr>
      <w:r>
        <w:rPr>
          <w:rFonts w:ascii="Marianne" w:hAnsi="Marianne"/>
        </w:rPr>
        <w:t>c</w:t>
      </w:r>
      <w:r w:rsidR="009B15C0" w:rsidRPr="00AB0E4E">
        <w:rPr>
          <w:rFonts w:ascii="Marianne" w:hAnsi="Marianne"/>
        </w:rPr>
        <w:t>ollecte effective</w:t>
      </w:r>
      <w:r>
        <w:rPr>
          <w:rFonts w:cs="Calibri"/>
        </w:rPr>
        <w:t> </w:t>
      </w:r>
      <w:r>
        <w:rPr>
          <w:rFonts w:ascii="Marianne" w:hAnsi="Marianne"/>
        </w:rPr>
        <w:t>;</w:t>
      </w:r>
    </w:p>
    <w:p w14:paraId="23AF358B" w14:textId="1342B298" w:rsidR="009B15C0" w:rsidRPr="003E5CE4" w:rsidRDefault="003E5CE4" w:rsidP="003A2E78">
      <w:pPr>
        <w:pStyle w:val="Paragraphedeliste"/>
        <w:numPr>
          <w:ilvl w:val="0"/>
          <w:numId w:val="79"/>
        </w:numPr>
        <w:spacing w:after="240" w:line="259" w:lineRule="auto"/>
        <w:ind w:left="714" w:hanging="357"/>
        <w:contextualSpacing w:val="0"/>
        <w:jc w:val="both"/>
        <w:rPr>
          <w:rFonts w:ascii="Marianne" w:hAnsi="Marianne"/>
        </w:rPr>
      </w:pPr>
      <w:r>
        <w:rPr>
          <w:rFonts w:ascii="Marianne" w:hAnsi="Marianne"/>
        </w:rPr>
        <w:t>r</w:t>
      </w:r>
      <w:r w:rsidR="009B15C0" w:rsidRPr="00AB0E4E">
        <w:rPr>
          <w:rFonts w:ascii="Marianne" w:hAnsi="Marianne"/>
        </w:rPr>
        <w:t xml:space="preserve">ecyclabilité physique avec des filières existantes ou réincorporation </w:t>
      </w:r>
      <w:r>
        <w:rPr>
          <w:rFonts w:ascii="Marianne" w:hAnsi="Marianne"/>
        </w:rPr>
        <w:t xml:space="preserve">directe </w:t>
      </w:r>
      <w:r w:rsidR="009B15C0" w:rsidRPr="00AB0E4E">
        <w:rPr>
          <w:rFonts w:ascii="Marianne" w:hAnsi="Marianne"/>
        </w:rPr>
        <w:t>dans des procédés de production</w:t>
      </w:r>
      <w:r>
        <w:rPr>
          <w:rFonts w:ascii="Marianne" w:hAnsi="Marianne"/>
        </w:rPr>
        <w:t>.</w:t>
      </w:r>
    </w:p>
    <w:p w14:paraId="0A338BF2" w14:textId="77777777" w:rsidR="00B30253" w:rsidRPr="00B30253" w:rsidRDefault="00B30253" w:rsidP="00B30253">
      <w:pPr>
        <w:spacing w:after="240" w:line="259" w:lineRule="auto"/>
        <w:jc w:val="both"/>
        <w:rPr>
          <w:rFonts w:ascii="Marianne" w:hAnsi="Marianne"/>
        </w:rPr>
      </w:pPr>
      <w:r w:rsidRPr="00B30253">
        <w:rPr>
          <w:rFonts w:ascii="Marianne" w:hAnsi="Marianne"/>
        </w:rPr>
        <w:t>Le porteur de projet doit produire les éléments montrant qu’une technologie de recyclage existe et qu’il y a une réalité de collecte (exigence de la loi AGEC d’avoir des emballages réemployés recyclables). Dans le cas où le porteur de projet n’est pas convaincu de la recyclabilité du matériau d’emballage qu’il a sélectionné, il doit se rapprocher de l’éco-organisme adapté (CITEO, ADELPHE, LEKO ; CITEO PRO) ou des centres CEREC et COTREP pour vérifier que l’emballage dispose bien d’une filière de recyclage.</w:t>
      </w:r>
    </w:p>
    <w:p w14:paraId="553C8DE7" w14:textId="45C6514E" w:rsidR="009B15C0" w:rsidRPr="009B15C0" w:rsidRDefault="009B15C0" w:rsidP="006666E2">
      <w:pPr>
        <w:spacing w:after="0" w:line="259" w:lineRule="auto"/>
        <w:contextualSpacing/>
        <w:jc w:val="both"/>
        <w:rPr>
          <w:rFonts w:ascii="Marianne" w:hAnsi="Marianne"/>
        </w:rPr>
      </w:pPr>
      <w:r w:rsidRPr="009B15C0">
        <w:rPr>
          <w:rFonts w:ascii="Marianne" w:hAnsi="Marianne"/>
        </w:rPr>
        <w:t>Dans le cadre du réemploi des emballages professionnels, la récupération</w:t>
      </w:r>
      <w:r w:rsidR="003A2E78">
        <w:rPr>
          <w:rFonts w:ascii="Marianne" w:hAnsi="Marianne"/>
        </w:rPr>
        <w:t xml:space="preserve"> </w:t>
      </w:r>
      <w:r w:rsidRPr="009B15C0">
        <w:rPr>
          <w:rFonts w:ascii="Marianne" w:hAnsi="Marianne"/>
        </w:rPr>
        <w:t>/</w:t>
      </w:r>
      <w:r w:rsidR="003A2E78">
        <w:rPr>
          <w:rFonts w:ascii="Marianne" w:hAnsi="Marianne"/>
        </w:rPr>
        <w:t xml:space="preserve"> </w:t>
      </w:r>
      <w:r w:rsidRPr="009B15C0">
        <w:rPr>
          <w:rFonts w:ascii="Marianne" w:hAnsi="Marianne"/>
        </w:rPr>
        <w:t>collecte</w:t>
      </w:r>
      <w:r w:rsidR="003A2E78">
        <w:rPr>
          <w:rFonts w:ascii="Marianne" w:hAnsi="Marianne"/>
        </w:rPr>
        <w:t xml:space="preserve"> </w:t>
      </w:r>
      <w:r w:rsidRPr="009B15C0">
        <w:rPr>
          <w:rFonts w:ascii="Marianne" w:hAnsi="Marianne"/>
        </w:rPr>
        <w:t>/</w:t>
      </w:r>
      <w:r w:rsidR="003A2E78">
        <w:rPr>
          <w:rFonts w:ascii="Marianne" w:hAnsi="Marianne"/>
        </w:rPr>
        <w:t xml:space="preserve"> </w:t>
      </w:r>
      <w:r w:rsidRPr="009B15C0">
        <w:rPr>
          <w:rFonts w:ascii="Marianne" w:hAnsi="Marianne"/>
        </w:rPr>
        <w:t>tri des emballages en fin de vie doit être laissée à l’opérateur / acteur de la boucle qui effectue par exemple l’opération de lavage ou de qualification pour permettre à l’emballage d’effectuer une nouvelle boucle de réemploi et le qualifie d’apte à une nouvelle rotation.</w:t>
      </w:r>
    </w:p>
    <w:p w14:paraId="3DD999DA" w14:textId="77777777" w:rsidR="00B30253" w:rsidRDefault="009B15C0" w:rsidP="00B30253">
      <w:pPr>
        <w:spacing w:after="240" w:line="259" w:lineRule="auto"/>
        <w:jc w:val="both"/>
        <w:rPr>
          <w:rFonts w:ascii="Marianne" w:hAnsi="Marianne"/>
        </w:rPr>
      </w:pPr>
      <w:r w:rsidRPr="009B15C0">
        <w:rPr>
          <w:rFonts w:ascii="Marianne" w:hAnsi="Marianne"/>
        </w:rPr>
        <w:t>Si lors de l’étape de préparation en vue du réemploi l’opérateur décèle une défaillance sur l’emballage et le sort du système de réemploi, il doit soit disposer d’une filière de tri par matériaux, soit avoir mis en place un système de collecte dédié avec le fabricant de l’emballage par exemple, pour que le fabricant de l’emballage puisse réincorporer la matière directement dans le process de fabrication de l’emballage réemployable. Cela peut être pertinent dans le cas de matériaux très spécifiques ou d’une qualité particulière, qui ne disposent pas de filière dédiée à l’échelle nationale.</w:t>
      </w:r>
    </w:p>
    <w:p w14:paraId="3179BBA1" w14:textId="77777777" w:rsidR="005011FC" w:rsidRDefault="005011FC" w:rsidP="00856E93">
      <w:pPr>
        <w:rPr>
          <w:rFonts w:ascii="Marianne" w:hAnsi="Marianne"/>
          <w:b/>
          <w:bCs/>
          <w:sz w:val="28"/>
          <w:szCs w:val="28"/>
        </w:rPr>
      </w:pPr>
      <w:bookmarkStart w:id="25" w:name="_Toc141864177"/>
    </w:p>
    <w:p w14:paraId="5E346DAC" w14:textId="77777777" w:rsidR="007F0202" w:rsidRDefault="007F0202" w:rsidP="00856E93">
      <w:pPr>
        <w:rPr>
          <w:rFonts w:ascii="Marianne" w:hAnsi="Marianne"/>
          <w:b/>
          <w:bCs/>
          <w:sz w:val="28"/>
          <w:szCs w:val="28"/>
        </w:rPr>
      </w:pPr>
    </w:p>
    <w:p w14:paraId="2FB07A92" w14:textId="77777777" w:rsidR="007F0202" w:rsidRDefault="007F0202" w:rsidP="00856E93">
      <w:pPr>
        <w:rPr>
          <w:rFonts w:ascii="Marianne" w:hAnsi="Marianne"/>
          <w:b/>
          <w:bCs/>
          <w:sz w:val="28"/>
          <w:szCs w:val="28"/>
        </w:rPr>
      </w:pPr>
    </w:p>
    <w:p w14:paraId="27654FA4" w14:textId="77777777" w:rsidR="007F0202" w:rsidRDefault="007F0202" w:rsidP="00856E93">
      <w:pPr>
        <w:rPr>
          <w:rFonts w:ascii="Marianne" w:hAnsi="Marianne"/>
          <w:b/>
          <w:bCs/>
          <w:sz w:val="28"/>
          <w:szCs w:val="28"/>
        </w:rPr>
      </w:pPr>
    </w:p>
    <w:p w14:paraId="28E4EAA5" w14:textId="77777777" w:rsidR="007F0202" w:rsidRDefault="007F0202" w:rsidP="00856E93">
      <w:pPr>
        <w:rPr>
          <w:rFonts w:ascii="Marianne" w:hAnsi="Marianne"/>
          <w:b/>
          <w:bCs/>
          <w:sz w:val="28"/>
          <w:szCs w:val="28"/>
        </w:rPr>
      </w:pPr>
    </w:p>
    <w:p w14:paraId="594ED763" w14:textId="77777777" w:rsidR="007F0202" w:rsidRDefault="007F0202" w:rsidP="00856E93">
      <w:pPr>
        <w:rPr>
          <w:rFonts w:ascii="Marianne" w:hAnsi="Marianne"/>
          <w:b/>
          <w:bCs/>
          <w:sz w:val="28"/>
          <w:szCs w:val="28"/>
        </w:rPr>
      </w:pPr>
    </w:p>
    <w:p w14:paraId="4A6305A9" w14:textId="77777777" w:rsidR="007F0202" w:rsidRDefault="007F0202" w:rsidP="00856E93">
      <w:pPr>
        <w:rPr>
          <w:rFonts w:ascii="Marianne" w:hAnsi="Marianne"/>
          <w:b/>
          <w:bCs/>
          <w:sz w:val="28"/>
          <w:szCs w:val="28"/>
        </w:rPr>
      </w:pPr>
    </w:p>
    <w:p w14:paraId="73F7780C" w14:textId="77777777" w:rsidR="007F0202" w:rsidRDefault="007F0202" w:rsidP="00856E93">
      <w:pPr>
        <w:rPr>
          <w:rFonts w:ascii="Marianne" w:hAnsi="Marianne"/>
          <w:b/>
          <w:bCs/>
          <w:sz w:val="28"/>
          <w:szCs w:val="28"/>
        </w:rPr>
      </w:pPr>
    </w:p>
    <w:p w14:paraId="7687A754" w14:textId="77777777" w:rsidR="007F0202" w:rsidRDefault="007F0202" w:rsidP="00856E93">
      <w:pPr>
        <w:rPr>
          <w:rFonts w:ascii="Marianne" w:hAnsi="Marianne"/>
          <w:b/>
          <w:bCs/>
          <w:sz w:val="28"/>
          <w:szCs w:val="28"/>
        </w:rPr>
      </w:pPr>
    </w:p>
    <w:p w14:paraId="3E287ABF" w14:textId="77777777" w:rsidR="007F0202" w:rsidRDefault="007F0202" w:rsidP="00856E93">
      <w:pPr>
        <w:rPr>
          <w:rFonts w:ascii="Marianne" w:hAnsi="Marianne"/>
          <w:b/>
          <w:bCs/>
          <w:sz w:val="28"/>
          <w:szCs w:val="28"/>
        </w:rPr>
      </w:pPr>
    </w:p>
    <w:p w14:paraId="79595680" w14:textId="77777777" w:rsidR="007F0202" w:rsidRDefault="007F0202" w:rsidP="00856E93">
      <w:pPr>
        <w:rPr>
          <w:rFonts w:ascii="Marianne" w:hAnsi="Marianne"/>
          <w:b/>
          <w:bCs/>
          <w:sz w:val="28"/>
          <w:szCs w:val="28"/>
        </w:rPr>
      </w:pPr>
    </w:p>
    <w:bookmarkEnd w:id="25"/>
    <w:p w14:paraId="784FEFBD" w14:textId="77777777" w:rsidR="00BC1105" w:rsidRPr="00AD637C" w:rsidRDefault="00BC1105" w:rsidP="006639FA">
      <w:pPr>
        <w:spacing w:line="259" w:lineRule="auto"/>
        <w:jc w:val="both"/>
        <w:rPr>
          <w:rFonts w:ascii="Marianne" w:hAnsi="Marianne"/>
          <w:i/>
          <w:iCs/>
        </w:rPr>
      </w:pPr>
    </w:p>
    <w:sectPr w:rsidR="00BC1105" w:rsidRPr="00AD637C" w:rsidSect="008562BE">
      <w:headerReference w:type="default" r:id="rId13"/>
      <w:footerReference w:type="even" r:id="rId14"/>
      <w:footerReference w:type="default" r:id="rId15"/>
      <w:headerReference w:type="first" r:id="rId16"/>
      <w:footerReference w:type="first" r:id="rId17"/>
      <w:type w:val="continuous"/>
      <w:pgSz w:w="11906" w:h="16838"/>
      <w:pgMar w:top="1417" w:right="1417" w:bottom="1417" w:left="1417"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F4457" w14:textId="77777777" w:rsidR="00CD7151" w:rsidRDefault="00CD7151" w:rsidP="00355E54">
      <w:pPr>
        <w:spacing w:after="0" w:line="240" w:lineRule="auto"/>
      </w:pPr>
      <w:r>
        <w:separator/>
      </w:r>
    </w:p>
  </w:endnote>
  <w:endnote w:type="continuationSeparator" w:id="0">
    <w:p w14:paraId="2AC32ADE" w14:textId="77777777" w:rsidR="00CD7151" w:rsidRDefault="00CD7151"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Cambria"/>
    <w:panose1 w:val="02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rianne Light">
    <w:panose1 w:val="02000000000000000000"/>
    <w:charset w:val="00"/>
    <w:family w:val="modern"/>
    <w:notTrueType/>
    <w:pitch w:val="variable"/>
    <w:sig w:usb0="0000000F" w:usb1="00000000" w:usb2="00000000" w:usb3="00000000" w:csb0="00000003" w:csb1="00000000"/>
  </w:font>
  <w:font w:name="Marainn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ADE27" w14:textId="029636BC" w:rsidR="00B54852" w:rsidRPr="008A383C" w:rsidRDefault="008A383C" w:rsidP="00A3084E">
    <w:pPr>
      <w:pStyle w:val="Pieddepage"/>
      <w:ind w:left="454"/>
      <w:rPr>
        <w:rFonts w:ascii="Marianne" w:hAnsi="Marianne"/>
        <w:sz w:val="18"/>
        <w:szCs w:val="18"/>
      </w:rPr>
    </w:pPr>
    <w:r>
      <w:rPr>
        <w:noProof/>
      </w:rPr>
      <w:drawing>
        <wp:anchor distT="0" distB="0" distL="114300" distR="114300" simplePos="0" relativeHeight="251671552" behindDoc="1" locked="1" layoutInCell="1" allowOverlap="1" wp14:anchorId="79E9B664" wp14:editId="0EB3041E">
          <wp:simplePos x="0" y="0"/>
          <wp:positionH relativeFrom="page">
            <wp:posOffset>740410</wp:posOffset>
          </wp:positionH>
          <wp:positionV relativeFrom="page">
            <wp:posOffset>10191750</wp:posOffset>
          </wp:positionV>
          <wp:extent cx="100330" cy="100330"/>
          <wp:effectExtent l="0" t="0" r="0" b="0"/>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00B54852" w:rsidRPr="008A383C">
      <w:rPr>
        <w:rFonts w:ascii="Marianne" w:hAnsi="Marianne"/>
        <w:sz w:val="18"/>
        <w:szCs w:val="18"/>
      </w:rPr>
      <w:fldChar w:fldCharType="begin"/>
    </w:r>
    <w:r w:rsidR="00B54852" w:rsidRPr="008A383C">
      <w:rPr>
        <w:rFonts w:ascii="Marianne" w:hAnsi="Marianne"/>
        <w:sz w:val="18"/>
        <w:szCs w:val="18"/>
      </w:rPr>
      <w:instrText>PAGE   \* MERGEFORMAT</w:instrText>
    </w:r>
    <w:r w:rsidR="00B54852" w:rsidRPr="008A383C">
      <w:rPr>
        <w:rFonts w:ascii="Marianne" w:hAnsi="Marianne"/>
        <w:sz w:val="18"/>
        <w:szCs w:val="18"/>
      </w:rPr>
      <w:fldChar w:fldCharType="separate"/>
    </w:r>
    <w:r w:rsidR="00384277">
      <w:rPr>
        <w:rFonts w:ascii="Marianne" w:hAnsi="Marianne"/>
        <w:noProof/>
        <w:sz w:val="18"/>
        <w:szCs w:val="18"/>
      </w:rPr>
      <w:t>4</w:t>
    </w:r>
    <w:r w:rsidR="00B54852" w:rsidRPr="008A383C">
      <w:rPr>
        <w:rFonts w:ascii="Marianne" w:hAnsi="Marianne"/>
        <w:sz w:val="18"/>
        <w:szCs w:val="18"/>
      </w:rPr>
      <w:fldChar w:fldCharType="end"/>
    </w:r>
    <w:r>
      <w:rPr>
        <w:rFonts w:ascii="Marianne" w:hAnsi="Marianne"/>
        <w:sz w:val="18"/>
        <w:szCs w:val="18"/>
      </w:rPr>
      <w:t xml:space="preserve"> I</w:t>
    </w:r>
    <w:r w:rsidR="00B54852" w:rsidRPr="008A383C">
      <w:rPr>
        <w:rFonts w:ascii="Marianne" w:hAnsi="Marianne"/>
        <w:sz w:val="18"/>
        <w:szCs w:val="18"/>
      </w:rPr>
      <w:t xml:space="preserve"> </w:t>
    </w:r>
    <w:r w:rsidR="00AB5462" w:rsidRPr="004811F5">
      <w:rPr>
        <w:rFonts w:ascii="Marianne Light" w:hAnsi="Marianne Light"/>
        <w:sz w:val="16"/>
        <w:szCs w:val="16"/>
      </w:rPr>
      <w:t>AAP «</w:t>
    </w:r>
    <w:r w:rsidR="00AB5462" w:rsidRPr="004811F5">
      <w:rPr>
        <w:rFonts w:cs="Calibri"/>
        <w:sz w:val="16"/>
        <w:szCs w:val="16"/>
      </w:rPr>
      <w:t> </w:t>
    </w:r>
    <w:r w:rsidR="00AB5462" w:rsidRPr="004811F5">
      <w:rPr>
        <w:rFonts w:ascii="Marianne Light" w:hAnsi="Marianne Light"/>
        <w:sz w:val="16"/>
        <w:szCs w:val="16"/>
      </w:rPr>
      <w:t>Soutien à l’innovation sur les contenants alimentaires réemployables pour la restauration collective</w:t>
    </w:r>
    <w:r w:rsidR="00AB5462" w:rsidRPr="004811F5">
      <w:rPr>
        <w:rFonts w:cs="Calibri"/>
        <w:sz w:val="16"/>
        <w:szCs w:val="16"/>
      </w:rPr>
      <w:t> </w:t>
    </w:r>
    <w:r w:rsidR="00AB5462" w:rsidRPr="004811F5">
      <w:rPr>
        <w:rFonts w:ascii="Marianne Light" w:hAnsi="Marianne Light" w:cs="Marianne Light"/>
        <w:sz w:val="16"/>
        <w:szCs w:val="16"/>
      </w:rPr>
      <w:t>»</w:t>
    </w:r>
  </w:p>
  <w:p w14:paraId="2D49297A" w14:textId="77777777" w:rsidR="00B54852" w:rsidRPr="00B54852" w:rsidRDefault="00B54852">
    <w:pPr>
      <w:pStyle w:val="Pieddepage"/>
      <w:rPr>
        <w:rFonts w:ascii="Marianne" w:hAnsi="Marianne"/>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34DD8" w14:textId="238B184C" w:rsidR="00B54852" w:rsidRPr="008A383C" w:rsidRDefault="00AB5462" w:rsidP="00A3084E">
    <w:pPr>
      <w:pStyle w:val="Pieddepage"/>
      <w:ind w:right="454"/>
      <w:jc w:val="right"/>
      <w:rPr>
        <w:rFonts w:ascii="Marianne" w:hAnsi="Marianne"/>
        <w:sz w:val="18"/>
        <w:szCs w:val="18"/>
      </w:rPr>
    </w:pPr>
    <w:r w:rsidRPr="004811F5">
      <w:rPr>
        <w:rFonts w:ascii="Marianne Light" w:hAnsi="Marianne Light"/>
        <w:sz w:val="16"/>
        <w:szCs w:val="16"/>
      </w:rPr>
      <w:t>AAP «</w:t>
    </w:r>
    <w:r w:rsidRPr="004811F5">
      <w:rPr>
        <w:rFonts w:cs="Calibri"/>
        <w:sz w:val="16"/>
        <w:szCs w:val="16"/>
      </w:rPr>
      <w:t> </w:t>
    </w:r>
    <w:r w:rsidRPr="004811F5">
      <w:rPr>
        <w:rFonts w:ascii="Marianne Light" w:hAnsi="Marianne Light"/>
        <w:sz w:val="16"/>
        <w:szCs w:val="16"/>
      </w:rPr>
      <w:t>Soutien à l’innovation sur les contenants alimentaires réemployables pour la restauration collective</w:t>
    </w:r>
    <w:r w:rsidRPr="004811F5">
      <w:rPr>
        <w:rFonts w:cs="Calibri"/>
        <w:sz w:val="16"/>
        <w:szCs w:val="16"/>
      </w:rPr>
      <w:t> </w:t>
    </w:r>
    <w:r w:rsidRPr="004811F5">
      <w:rPr>
        <w:rFonts w:ascii="Marianne Light" w:hAnsi="Marianne Light" w:cs="Marianne Light"/>
        <w:sz w:val="16"/>
        <w:szCs w:val="16"/>
      </w:rPr>
      <w:t>»</w:t>
    </w:r>
    <w:r w:rsidR="004A228C" w:rsidRPr="008A383C">
      <w:rPr>
        <w:rFonts w:ascii="Marianne" w:hAnsi="Marianne"/>
        <w:sz w:val="18"/>
        <w:szCs w:val="18"/>
      </w:rPr>
      <w:t xml:space="preserve"> </w:t>
    </w:r>
    <w:r w:rsidR="008A383C" w:rsidRPr="008A383C">
      <w:rPr>
        <w:rFonts w:ascii="Marianne" w:hAnsi="Marianne"/>
        <w:sz w:val="18"/>
        <w:szCs w:val="18"/>
      </w:rPr>
      <w:t xml:space="preserve">I </w:t>
    </w:r>
    <w:r w:rsidR="00B54852" w:rsidRPr="008A383C">
      <w:rPr>
        <w:rFonts w:ascii="Marianne" w:hAnsi="Marianne"/>
        <w:sz w:val="18"/>
        <w:szCs w:val="18"/>
      </w:rPr>
      <w:fldChar w:fldCharType="begin"/>
    </w:r>
    <w:r w:rsidR="00B54852" w:rsidRPr="008A383C">
      <w:rPr>
        <w:rFonts w:ascii="Marianne" w:hAnsi="Marianne"/>
        <w:sz w:val="18"/>
        <w:szCs w:val="18"/>
      </w:rPr>
      <w:instrText>PAGE   \* MERGEFORMAT</w:instrText>
    </w:r>
    <w:r w:rsidR="00B54852" w:rsidRPr="008A383C">
      <w:rPr>
        <w:rFonts w:ascii="Marianne" w:hAnsi="Marianne"/>
        <w:sz w:val="18"/>
        <w:szCs w:val="18"/>
      </w:rPr>
      <w:fldChar w:fldCharType="separate"/>
    </w:r>
    <w:r w:rsidR="00384277">
      <w:rPr>
        <w:rFonts w:ascii="Marianne" w:hAnsi="Marianne"/>
        <w:noProof/>
        <w:sz w:val="18"/>
        <w:szCs w:val="18"/>
      </w:rPr>
      <w:t>5</w:t>
    </w:r>
    <w:r w:rsidR="00B54852" w:rsidRPr="008A383C">
      <w:rPr>
        <w:rFonts w:ascii="Marianne" w:hAnsi="Marianne"/>
        <w:sz w:val="18"/>
        <w:szCs w:val="18"/>
      </w:rPr>
      <w:fldChar w:fldCharType="end"/>
    </w:r>
    <w:r w:rsidR="008A383C">
      <w:rPr>
        <w:noProof/>
      </w:rPr>
      <w:drawing>
        <wp:anchor distT="0" distB="0" distL="114300" distR="114300" simplePos="0" relativeHeight="251673600" behindDoc="1" locked="1" layoutInCell="1" allowOverlap="1" wp14:anchorId="271F0159" wp14:editId="6B837D5C">
          <wp:simplePos x="0" y="0"/>
          <wp:positionH relativeFrom="page">
            <wp:posOffset>6716395</wp:posOffset>
          </wp:positionH>
          <wp:positionV relativeFrom="page">
            <wp:posOffset>10166350</wp:posOffset>
          </wp:positionV>
          <wp:extent cx="100330" cy="10033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p>
  <w:p w14:paraId="289E31E9" w14:textId="77777777" w:rsidR="00355E54" w:rsidRDefault="00355E5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D80C8" w14:textId="37B8E549" w:rsidR="00FA6996" w:rsidRPr="008A383C" w:rsidRDefault="00E10B84" w:rsidP="00FA6996">
    <w:pPr>
      <w:pStyle w:val="Pieddepage"/>
      <w:ind w:right="454"/>
      <w:jc w:val="right"/>
      <w:rPr>
        <w:rFonts w:ascii="Marianne" w:hAnsi="Marianne"/>
        <w:sz w:val="18"/>
        <w:szCs w:val="18"/>
      </w:rPr>
    </w:pPr>
    <w:r>
      <w:rPr>
        <w:rFonts w:ascii="Marianne Light" w:hAnsi="Marianne Light"/>
        <w:sz w:val="18"/>
        <w:szCs w:val="18"/>
      </w:rPr>
      <w:t>AAP «</w:t>
    </w:r>
    <w:r>
      <w:rPr>
        <w:rFonts w:cs="Calibri"/>
        <w:sz w:val="18"/>
        <w:szCs w:val="18"/>
      </w:rPr>
      <w:t> </w:t>
    </w:r>
    <w:r w:rsidRPr="00E10B84">
      <w:rPr>
        <w:rFonts w:ascii="Marianne Light" w:hAnsi="Marianne Light"/>
        <w:sz w:val="18"/>
        <w:szCs w:val="18"/>
      </w:rPr>
      <w:t>Soutien à l’innovation sur les contenants alimentaires réemployables pour la restauration collective</w:t>
    </w:r>
    <w:r>
      <w:rPr>
        <w:rFonts w:cs="Calibri"/>
        <w:sz w:val="18"/>
        <w:szCs w:val="18"/>
      </w:rPr>
      <w:t> </w:t>
    </w:r>
    <w:r>
      <w:rPr>
        <w:rFonts w:ascii="Marianne Light" w:hAnsi="Marianne Light" w:cs="Marianne Light"/>
        <w:sz w:val="18"/>
        <w:szCs w:val="18"/>
      </w:rPr>
      <w:t>»</w:t>
    </w:r>
    <w:r w:rsidRPr="00E10B84">
      <w:rPr>
        <w:rFonts w:ascii="Marianne Light" w:hAnsi="Marianne Light"/>
        <w:sz w:val="18"/>
        <w:szCs w:val="18"/>
      </w:rPr>
      <w:t xml:space="preserve"> </w:t>
    </w:r>
    <w:r w:rsidR="00FA6996" w:rsidRPr="008A383C">
      <w:rPr>
        <w:rFonts w:ascii="Marianne" w:hAnsi="Marianne"/>
        <w:sz w:val="18"/>
        <w:szCs w:val="18"/>
      </w:rPr>
      <w:t xml:space="preserve">I </w:t>
    </w:r>
    <w:r w:rsidR="00FA6996" w:rsidRPr="008A383C">
      <w:rPr>
        <w:rFonts w:ascii="Marianne" w:hAnsi="Marianne"/>
        <w:sz w:val="18"/>
        <w:szCs w:val="18"/>
      </w:rPr>
      <w:fldChar w:fldCharType="begin"/>
    </w:r>
    <w:r w:rsidR="00FA6996" w:rsidRPr="008A383C">
      <w:rPr>
        <w:rFonts w:ascii="Marianne" w:hAnsi="Marianne"/>
        <w:sz w:val="18"/>
        <w:szCs w:val="18"/>
      </w:rPr>
      <w:instrText>PAGE   \* MERGEFORMAT</w:instrText>
    </w:r>
    <w:r w:rsidR="00FA6996" w:rsidRPr="008A383C">
      <w:rPr>
        <w:rFonts w:ascii="Marianne" w:hAnsi="Marianne"/>
        <w:sz w:val="18"/>
        <w:szCs w:val="18"/>
      </w:rPr>
      <w:fldChar w:fldCharType="separate"/>
    </w:r>
    <w:r w:rsidR="00FA6996">
      <w:rPr>
        <w:rFonts w:ascii="Marianne" w:hAnsi="Marianne"/>
        <w:sz w:val="18"/>
        <w:szCs w:val="18"/>
      </w:rPr>
      <w:t>3</w:t>
    </w:r>
    <w:r w:rsidR="00FA6996" w:rsidRPr="008A383C">
      <w:rPr>
        <w:rFonts w:ascii="Marianne" w:hAnsi="Marianne"/>
        <w:sz w:val="18"/>
        <w:szCs w:val="18"/>
      </w:rPr>
      <w:fldChar w:fldCharType="end"/>
    </w:r>
    <w:r w:rsidR="00FA6996">
      <w:rPr>
        <w:noProof/>
      </w:rPr>
      <w:drawing>
        <wp:anchor distT="0" distB="0" distL="114300" distR="114300" simplePos="0" relativeHeight="251677696" behindDoc="1" locked="1" layoutInCell="1" allowOverlap="1" wp14:anchorId="6BF21E31" wp14:editId="427D3E14">
          <wp:simplePos x="0" y="0"/>
          <wp:positionH relativeFrom="page">
            <wp:posOffset>6716395</wp:posOffset>
          </wp:positionH>
          <wp:positionV relativeFrom="page">
            <wp:posOffset>10166350</wp:posOffset>
          </wp:positionV>
          <wp:extent cx="100330" cy="100330"/>
          <wp:effectExtent l="0" t="0" r="0" b="0"/>
          <wp:wrapNone/>
          <wp:docPr id="69214870" name="Image 69214870" descr="Une image contenant Monde, Bleu électrique, bl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14870" name="Image 69214870" descr="Une image contenant Monde, Bleu électrique, bleu&#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p>
  <w:p w14:paraId="6710E51B" w14:textId="77777777" w:rsidR="00FA6996" w:rsidRDefault="00FA69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5BE8F" w14:textId="77777777" w:rsidR="00CD7151" w:rsidRDefault="00CD7151" w:rsidP="00355E54">
      <w:pPr>
        <w:spacing w:after="0" w:line="240" w:lineRule="auto"/>
      </w:pPr>
      <w:r>
        <w:separator/>
      </w:r>
    </w:p>
  </w:footnote>
  <w:footnote w:type="continuationSeparator" w:id="0">
    <w:p w14:paraId="71B2151D" w14:textId="77777777" w:rsidR="00CD7151" w:rsidRDefault="00CD7151" w:rsidP="00355E54">
      <w:pPr>
        <w:spacing w:after="0" w:line="240" w:lineRule="auto"/>
      </w:pPr>
      <w:r>
        <w:continuationSeparator/>
      </w:r>
    </w:p>
  </w:footnote>
  <w:footnote w:id="1">
    <w:p w14:paraId="4D2C9B10" w14:textId="25D1F24F" w:rsidR="00DD453C" w:rsidRDefault="00DD453C" w:rsidP="00105760">
      <w:pPr>
        <w:pStyle w:val="Notedebasdepage"/>
        <w:jc w:val="both"/>
      </w:pPr>
      <w:r>
        <w:rPr>
          <w:rStyle w:val="Appelnotedebasdep"/>
        </w:rPr>
        <w:footnoteRef/>
      </w:r>
      <w:r>
        <w:t xml:space="preserve"> </w:t>
      </w:r>
      <w:r w:rsidR="00396F32">
        <w:rPr>
          <w:rFonts w:ascii="Marianne" w:hAnsi="Marianne"/>
          <w:sz w:val="16"/>
          <w:szCs w:val="16"/>
        </w:rPr>
        <w:t>Sont considérés comme prioritaires l</w:t>
      </w:r>
      <w:r w:rsidR="00396F32" w:rsidRPr="00396F32">
        <w:rPr>
          <w:rFonts w:ascii="Marianne" w:hAnsi="Marianne"/>
          <w:sz w:val="16"/>
          <w:szCs w:val="16"/>
        </w:rPr>
        <w:t>es projets</w:t>
      </w:r>
      <w:r w:rsidR="00396F32">
        <w:rPr>
          <w:rFonts w:ascii="Marianne" w:hAnsi="Marianne"/>
          <w:sz w:val="16"/>
          <w:szCs w:val="16"/>
        </w:rPr>
        <w:t xml:space="preserve"> </w:t>
      </w:r>
      <w:r w:rsidR="0020021E">
        <w:rPr>
          <w:rFonts w:ascii="Marianne" w:hAnsi="Marianne"/>
          <w:sz w:val="16"/>
          <w:szCs w:val="16"/>
        </w:rPr>
        <w:t>visant à adapter les contenants aux spécificités des collectivités ayant la responsabilité de restauration collective</w:t>
      </w:r>
      <w:r w:rsidR="00D13185" w:rsidRPr="00D13185">
        <w:rPr>
          <w:rFonts w:ascii="Marianne" w:hAnsi="Marianne"/>
          <w:sz w:val="16"/>
          <w:szCs w:val="16"/>
        </w:rPr>
        <w:t xml:space="preserve">, soit les </w:t>
      </w:r>
      <w:r w:rsidR="00D13185">
        <w:rPr>
          <w:rFonts w:ascii="Marianne" w:hAnsi="Marianne"/>
          <w:sz w:val="16"/>
          <w:szCs w:val="16"/>
        </w:rPr>
        <w:t>é</w:t>
      </w:r>
      <w:r w:rsidR="00D13185" w:rsidRPr="006639FA">
        <w:rPr>
          <w:rFonts w:ascii="Marianne" w:hAnsi="Marianne"/>
          <w:sz w:val="16"/>
          <w:szCs w:val="16"/>
        </w:rPr>
        <w:t xml:space="preserve">tablissements </w:t>
      </w:r>
      <w:r w:rsidR="00D13185">
        <w:rPr>
          <w:rFonts w:ascii="Marianne" w:hAnsi="Marianne"/>
          <w:sz w:val="16"/>
          <w:szCs w:val="16"/>
        </w:rPr>
        <w:t xml:space="preserve">concernés par les lois </w:t>
      </w:r>
      <w:proofErr w:type="spellStart"/>
      <w:r w:rsidR="00D13185">
        <w:rPr>
          <w:rFonts w:ascii="Marianne" w:hAnsi="Marianne"/>
          <w:sz w:val="16"/>
          <w:szCs w:val="16"/>
        </w:rPr>
        <w:t>EGAlim</w:t>
      </w:r>
      <w:proofErr w:type="spellEnd"/>
      <w:r w:rsidR="00D13185">
        <w:rPr>
          <w:rFonts w:ascii="Marianne" w:hAnsi="Marianne"/>
          <w:sz w:val="16"/>
          <w:szCs w:val="16"/>
        </w:rPr>
        <w:t xml:space="preserve"> (art. 28) et AGEC (art. 77)</w:t>
      </w:r>
      <w:r w:rsidR="00D13185">
        <w:rPr>
          <w:rFonts w:cs="Calibri"/>
          <w:sz w:val="16"/>
          <w:szCs w:val="16"/>
        </w:rPr>
        <w:t> </w:t>
      </w:r>
      <w:r w:rsidR="00D13185">
        <w:rPr>
          <w:rFonts w:ascii="Marianne" w:hAnsi="Marianne"/>
          <w:sz w:val="16"/>
          <w:szCs w:val="16"/>
        </w:rPr>
        <w:t xml:space="preserve">: établissements </w:t>
      </w:r>
      <w:r w:rsidR="00D13185" w:rsidRPr="006639FA">
        <w:rPr>
          <w:rFonts w:ascii="Marianne" w:hAnsi="Marianne"/>
          <w:sz w:val="16"/>
          <w:szCs w:val="16"/>
        </w:rPr>
        <w:t>scolaires et universitaires, établissements d’accueil des enfants de moins de 6 ans, services de pédiatrie, d'obstétrique et de maternité, centres périnataux de proximité, services mentionnés par le Code de la santé publique</w:t>
      </w:r>
      <w:r w:rsidR="00D13185">
        <w:rPr>
          <w:rFonts w:ascii="Marianne" w:hAnsi="Marianne"/>
          <w:sz w:val="16"/>
          <w:szCs w:val="16"/>
        </w:rPr>
        <w:t xml:space="preserve"> (</w:t>
      </w:r>
      <w:r w:rsidR="00D13185" w:rsidRPr="00906523">
        <w:rPr>
          <w:rFonts w:ascii="Marianne" w:hAnsi="Marianne"/>
          <w:sz w:val="16"/>
          <w:szCs w:val="16"/>
        </w:rPr>
        <w:t>Chapitre Ier du titre Ier du livre Ier de la deuxième partie du code de la santé publique</w:t>
      </w:r>
      <w:r w:rsidR="00D13185">
        <w:rPr>
          <w:rFonts w:ascii="Marianne" w:hAnsi="Marianne"/>
          <w:sz w:val="16"/>
          <w:szCs w:val="16"/>
        </w:rPr>
        <w:t>).</w:t>
      </w:r>
    </w:p>
  </w:footnote>
  <w:footnote w:id="2">
    <w:p w14:paraId="7CC5C9F6" w14:textId="01F106D9" w:rsidR="00271948" w:rsidRPr="00DA4DB8" w:rsidRDefault="00271948" w:rsidP="00105760">
      <w:pPr>
        <w:pStyle w:val="Notedebasdepage"/>
        <w:jc w:val="both"/>
        <w:rPr>
          <w:rFonts w:ascii="Marianne" w:hAnsi="Marianne"/>
          <w:sz w:val="16"/>
          <w:szCs w:val="16"/>
        </w:rPr>
      </w:pPr>
      <w:r w:rsidRPr="00DA4DB8">
        <w:rPr>
          <w:rStyle w:val="Appelnotedebasdep"/>
          <w:rFonts w:ascii="Marianne" w:hAnsi="Marianne"/>
          <w:sz w:val="16"/>
          <w:szCs w:val="16"/>
        </w:rPr>
        <w:footnoteRef/>
      </w:r>
      <w:r w:rsidRPr="00DA4DB8">
        <w:rPr>
          <w:rFonts w:ascii="Marianne" w:hAnsi="Marianne"/>
          <w:sz w:val="16"/>
          <w:szCs w:val="16"/>
        </w:rPr>
        <w:t xml:space="preserve"> </w:t>
      </w:r>
      <w:r w:rsidRPr="004B4117">
        <w:rPr>
          <w:rFonts w:ascii="Marianne" w:hAnsi="Marianne"/>
          <w:sz w:val="16"/>
          <w:szCs w:val="16"/>
        </w:rPr>
        <w:t xml:space="preserve">Voir annexe </w:t>
      </w:r>
      <w:r w:rsidR="0015583F">
        <w:rPr>
          <w:rFonts w:ascii="Marianne" w:hAnsi="Marianne"/>
          <w:sz w:val="16"/>
          <w:szCs w:val="16"/>
        </w:rPr>
        <w:t xml:space="preserve">1 </w:t>
      </w:r>
      <w:r w:rsidRPr="004B4117">
        <w:rPr>
          <w:rFonts w:ascii="Marianne" w:hAnsi="Marianne"/>
          <w:sz w:val="16"/>
          <w:szCs w:val="16"/>
        </w:rPr>
        <w:t>sur la recyclabilité.</w:t>
      </w:r>
    </w:p>
  </w:footnote>
  <w:footnote w:id="3">
    <w:p w14:paraId="12B3332E" w14:textId="4CC16456" w:rsidR="002F0F99" w:rsidRPr="00212152" w:rsidRDefault="002F0F99" w:rsidP="00105760">
      <w:pPr>
        <w:pStyle w:val="Notedebasdepage"/>
        <w:jc w:val="both"/>
        <w:rPr>
          <w:rFonts w:ascii="Marianne" w:hAnsi="Marianne"/>
          <w:sz w:val="16"/>
          <w:szCs w:val="16"/>
        </w:rPr>
      </w:pPr>
      <w:r w:rsidRPr="00A07A04">
        <w:rPr>
          <w:rStyle w:val="Appelnotedebasdep"/>
        </w:rPr>
        <w:footnoteRef/>
      </w:r>
      <w:r w:rsidRPr="00212152">
        <w:rPr>
          <w:rFonts w:ascii="Marianne" w:hAnsi="Marianne"/>
          <w:sz w:val="16"/>
          <w:szCs w:val="16"/>
        </w:rPr>
        <w:t xml:space="preserve"> Exemples d’adaptation des contenants réemployables</w:t>
      </w:r>
      <w:r w:rsidRPr="00212152">
        <w:rPr>
          <w:rFonts w:cs="Calibri"/>
          <w:sz w:val="16"/>
          <w:szCs w:val="16"/>
        </w:rPr>
        <w:t> </w:t>
      </w:r>
      <w:r w:rsidRPr="00212152">
        <w:rPr>
          <w:rFonts w:ascii="Marianne" w:hAnsi="Marianne"/>
          <w:sz w:val="16"/>
          <w:szCs w:val="16"/>
        </w:rPr>
        <w:t xml:space="preserve">: </w:t>
      </w:r>
      <w:r w:rsidR="006953E1">
        <w:rPr>
          <w:rFonts w:ascii="Marianne" w:hAnsi="Marianne"/>
          <w:sz w:val="16"/>
          <w:szCs w:val="16"/>
        </w:rPr>
        <w:t>voir</w:t>
      </w:r>
      <w:r w:rsidRPr="00212152">
        <w:rPr>
          <w:rFonts w:ascii="Marianne" w:hAnsi="Marianne"/>
          <w:sz w:val="16"/>
          <w:szCs w:val="16"/>
        </w:rPr>
        <w:t xml:space="preserve"> tableau des caractéristiques </w:t>
      </w:r>
      <w:r>
        <w:rPr>
          <w:rFonts w:ascii="Marianne" w:hAnsi="Marianne"/>
          <w:sz w:val="16"/>
          <w:szCs w:val="16"/>
        </w:rPr>
        <w:t>prioritaires</w:t>
      </w:r>
      <w:r w:rsidRPr="00212152">
        <w:rPr>
          <w:rFonts w:ascii="Marianne" w:hAnsi="Marianne"/>
          <w:sz w:val="16"/>
          <w:szCs w:val="16"/>
        </w:rPr>
        <w:t xml:space="preserve"> </w:t>
      </w:r>
      <w:r>
        <w:rPr>
          <w:rFonts w:ascii="Marianne" w:hAnsi="Marianne"/>
          <w:sz w:val="16"/>
          <w:szCs w:val="16"/>
        </w:rPr>
        <w:t xml:space="preserve">et leurs exemples </w:t>
      </w:r>
      <w:r w:rsidR="006953E1">
        <w:rPr>
          <w:rFonts w:ascii="Marianne" w:hAnsi="Marianne"/>
          <w:sz w:val="16"/>
          <w:szCs w:val="16"/>
        </w:rPr>
        <w:t xml:space="preserve">en </w:t>
      </w:r>
      <w:r w:rsidRPr="00212152">
        <w:rPr>
          <w:rFonts w:ascii="Marianne" w:hAnsi="Marianne"/>
          <w:sz w:val="16"/>
          <w:szCs w:val="16"/>
        </w:rPr>
        <w:t>partie 4.1.</w:t>
      </w:r>
    </w:p>
  </w:footnote>
  <w:footnote w:id="4">
    <w:p w14:paraId="46EEE200" w14:textId="7E1ECD14" w:rsidR="008E5D27" w:rsidRPr="005C448E" w:rsidRDefault="008E5D27" w:rsidP="007469CB">
      <w:pPr>
        <w:pStyle w:val="Notedebasdepage"/>
        <w:jc w:val="both"/>
        <w:rPr>
          <w:rFonts w:ascii="Marianne" w:hAnsi="Marianne"/>
          <w:sz w:val="16"/>
          <w:szCs w:val="16"/>
        </w:rPr>
      </w:pPr>
      <w:r w:rsidRPr="006639FA">
        <w:rPr>
          <w:rStyle w:val="Appelnotedebasdep"/>
          <w:rFonts w:ascii="Marianne" w:hAnsi="Marianne"/>
          <w:sz w:val="16"/>
          <w:szCs w:val="16"/>
        </w:rPr>
        <w:footnoteRef/>
      </w:r>
      <w:r>
        <w:rPr>
          <w:rStyle w:val="Appelnotedebasdep"/>
          <w:rFonts w:ascii="Marianne" w:hAnsi="Marianne"/>
          <w:sz w:val="16"/>
          <w:szCs w:val="16"/>
        </w:rPr>
        <w:t xml:space="preserve"> </w:t>
      </w:r>
      <w:r w:rsidR="007469CB" w:rsidRPr="007469CB">
        <w:rPr>
          <w:rFonts w:ascii="Marianne" w:hAnsi="Marianne"/>
          <w:sz w:val="16"/>
          <w:szCs w:val="16"/>
        </w:rPr>
        <w:t xml:space="preserve">Seront considérés comme prioritaires les projets visant à adapter les contenants aux spécificités des collectivités ayant la responsabilité de restauration collective , soit les établissements concernés par les lois </w:t>
      </w:r>
      <w:proofErr w:type="spellStart"/>
      <w:r w:rsidR="007469CB" w:rsidRPr="007469CB">
        <w:rPr>
          <w:rFonts w:ascii="Marianne" w:hAnsi="Marianne"/>
          <w:sz w:val="16"/>
          <w:szCs w:val="16"/>
        </w:rPr>
        <w:t>EGAlim</w:t>
      </w:r>
      <w:proofErr w:type="spellEnd"/>
      <w:r w:rsidR="007469CB" w:rsidRPr="007469CB">
        <w:rPr>
          <w:rFonts w:ascii="Marianne" w:hAnsi="Marianne"/>
          <w:sz w:val="16"/>
          <w:szCs w:val="16"/>
        </w:rPr>
        <w:t xml:space="preserve"> (art. 28) et AGEC (art. 77) : établissements scolaires et universitaires, établissements d’accueil des enfants de moins de 6 ans, services de pédiatrie, d'obstétrique et de maternité, centres périnataux de proximité, services mentionnés par le Code de la santé publique (Chapitre Ier du titre Ier du livre Ier de la deuxième partie du code de la santé publique).</w:t>
      </w:r>
    </w:p>
  </w:footnote>
  <w:footnote w:id="5">
    <w:p w14:paraId="33ED2150" w14:textId="0C79B75A" w:rsidR="002308E5" w:rsidRPr="006639FA" w:rsidRDefault="002308E5">
      <w:pPr>
        <w:pStyle w:val="Notedebasdepage"/>
        <w:contextualSpacing/>
        <w:rPr>
          <w:rFonts w:ascii="Marianne" w:hAnsi="Marianne"/>
          <w:sz w:val="16"/>
          <w:szCs w:val="16"/>
        </w:rPr>
      </w:pPr>
      <w:r w:rsidRPr="006639FA">
        <w:rPr>
          <w:rStyle w:val="Appelnotedebasdep"/>
          <w:rFonts w:ascii="Marianne" w:hAnsi="Marianne"/>
          <w:sz w:val="16"/>
          <w:szCs w:val="16"/>
        </w:rPr>
        <w:footnoteRef/>
      </w:r>
      <w:r w:rsidRPr="006639FA">
        <w:rPr>
          <w:rFonts w:ascii="Marianne" w:hAnsi="Marianne"/>
          <w:sz w:val="16"/>
          <w:szCs w:val="16"/>
        </w:rPr>
        <w:t xml:space="preserve"> </w:t>
      </w:r>
      <w:hyperlink r:id="rId1" w:history="1">
        <w:r w:rsidR="009139F6" w:rsidRPr="006639FA">
          <w:rPr>
            <w:rStyle w:val="Lienhypertexte"/>
            <w:rFonts w:ascii="Marianne" w:hAnsi="Marianne"/>
            <w:sz w:val="16"/>
            <w:szCs w:val="16"/>
          </w:rPr>
          <w:t>https://www.legifrance.gouv.fr/jorf/id/JORFTEXT000037547946</w:t>
        </w:r>
      </w:hyperlink>
      <w:r w:rsidR="009139F6" w:rsidRPr="006639FA">
        <w:rPr>
          <w:rFonts w:ascii="Marianne" w:hAnsi="Marianne"/>
          <w:sz w:val="16"/>
          <w:szCs w:val="16"/>
        </w:rPr>
        <w:t xml:space="preserve"> </w:t>
      </w:r>
    </w:p>
  </w:footnote>
  <w:footnote w:id="6">
    <w:p w14:paraId="1C382EE3" w14:textId="2F3568CD" w:rsidR="009139F6" w:rsidRPr="006639FA" w:rsidRDefault="009139F6">
      <w:pPr>
        <w:pStyle w:val="Notedebasdepage"/>
        <w:contextualSpacing/>
        <w:rPr>
          <w:rFonts w:ascii="Marianne" w:hAnsi="Marianne"/>
          <w:sz w:val="16"/>
          <w:szCs w:val="16"/>
        </w:rPr>
      </w:pPr>
      <w:r w:rsidRPr="006639FA">
        <w:rPr>
          <w:rStyle w:val="Appelnotedebasdep"/>
          <w:rFonts w:ascii="Marianne" w:hAnsi="Marianne"/>
          <w:sz w:val="16"/>
          <w:szCs w:val="16"/>
        </w:rPr>
        <w:footnoteRef/>
      </w:r>
      <w:r w:rsidRPr="006639FA">
        <w:rPr>
          <w:rFonts w:ascii="Marianne" w:hAnsi="Marianne"/>
          <w:sz w:val="16"/>
          <w:szCs w:val="16"/>
        </w:rPr>
        <w:t xml:space="preserve"> </w:t>
      </w:r>
      <w:hyperlink r:id="rId2" w:history="1">
        <w:r w:rsidRPr="006639FA">
          <w:rPr>
            <w:rStyle w:val="Lienhypertexte"/>
            <w:rFonts w:ascii="Marianne" w:hAnsi="Marianne"/>
            <w:sz w:val="16"/>
            <w:szCs w:val="16"/>
          </w:rPr>
          <w:t>https://www.legifrance.gouv.fr/jorf/id/JORFTEXT000041553759</w:t>
        </w:r>
      </w:hyperlink>
      <w:r w:rsidRPr="006639FA">
        <w:rPr>
          <w:rFonts w:ascii="Marianne" w:hAnsi="Marianne"/>
          <w:sz w:val="16"/>
          <w:szCs w:val="16"/>
        </w:rPr>
        <w:t xml:space="preserve"> </w:t>
      </w:r>
    </w:p>
  </w:footnote>
  <w:footnote w:id="7">
    <w:p w14:paraId="4F4CD551" w14:textId="48533F80" w:rsidR="009139F6" w:rsidRPr="006639FA" w:rsidRDefault="009139F6">
      <w:pPr>
        <w:pStyle w:val="Notedebasdepage"/>
        <w:contextualSpacing/>
        <w:rPr>
          <w:rFonts w:ascii="Marianne" w:hAnsi="Marianne"/>
          <w:sz w:val="16"/>
          <w:szCs w:val="16"/>
        </w:rPr>
      </w:pPr>
      <w:r w:rsidRPr="006639FA">
        <w:rPr>
          <w:rStyle w:val="Appelnotedebasdep"/>
          <w:rFonts w:ascii="Marianne" w:hAnsi="Marianne"/>
          <w:sz w:val="16"/>
          <w:szCs w:val="16"/>
        </w:rPr>
        <w:footnoteRef/>
      </w:r>
      <w:r w:rsidRPr="006639FA">
        <w:rPr>
          <w:rFonts w:ascii="Marianne" w:hAnsi="Marianne"/>
          <w:sz w:val="16"/>
          <w:szCs w:val="16"/>
        </w:rPr>
        <w:t xml:space="preserve"> </w:t>
      </w:r>
      <w:hyperlink r:id="rId3" w:history="1">
        <w:r w:rsidRPr="006639FA">
          <w:rPr>
            <w:rStyle w:val="Lienhypertexte"/>
            <w:rFonts w:ascii="Marianne" w:hAnsi="Marianne"/>
            <w:sz w:val="16"/>
            <w:szCs w:val="16"/>
          </w:rPr>
          <w:t>https://www.legifrance.gouv.fr/jorf/id/JORFTEXT000043956924</w:t>
        </w:r>
      </w:hyperlink>
      <w:r w:rsidRPr="006639FA">
        <w:rPr>
          <w:rFonts w:ascii="Marianne" w:hAnsi="Marianne"/>
          <w:sz w:val="16"/>
          <w:szCs w:val="16"/>
        </w:rPr>
        <w:t xml:space="preserve"> </w:t>
      </w:r>
    </w:p>
  </w:footnote>
  <w:footnote w:id="8">
    <w:p w14:paraId="6AB96DD8" w14:textId="5238233F" w:rsidR="00CF5097" w:rsidRDefault="00CF5097" w:rsidP="006639FA">
      <w:pPr>
        <w:pStyle w:val="Notedebasdepage"/>
        <w:ind w:left="142" w:hanging="142"/>
        <w:contextualSpacing/>
      </w:pPr>
      <w:r w:rsidRPr="006639FA">
        <w:rPr>
          <w:rStyle w:val="Appelnotedebasdep"/>
          <w:rFonts w:ascii="Marianne" w:hAnsi="Marianne"/>
          <w:sz w:val="16"/>
          <w:szCs w:val="16"/>
        </w:rPr>
        <w:footnoteRef/>
      </w:r>
      <w:r w:rsidRPr="006639FA">
        <w:rPr>
          <w:rStyle w:val="Appelnotedebasdep"/>
          <w:rFonts w:ascii="Marianne" w:hAnsi="Marianne"/>
          <w:sz w:val="16"/>
          <w:szCs w:val="16"/>
        </w:rPr>
        <w:t xml:space="preserve"> </w:t>
      </w:r>
      <w:hyperlink r:id="rId4" w:history="1">
        <w:r w:rsidRPr="006639FA">
          <w:rPr>
            <w:rStyle w:val="Lienhypertexte"/>
            <w:rFonts w:ascii="Marianne" w:hAnsi="Marianne"/>
            <w:sz w:val="16"/>
            <w:szCs w:val="16"/>
          </w:rPr>
          <w:t>https://cna-alimentation.fr/download/avis-n87-03-2021-substitution-des-contenants-composes-de-plastique-en-restauration-collective/</w:t>
        </w:r>
      </w:hyperlink>
      <w:r>
        <w:t xml:space="preserve"> </w:t>
      </w:r>
    </w:p>
  </w:footnote>
  <w:footnote w:id="9">
    <w:p w14:paraId="5F5A7F7A" w14:textId="77777777" w:rsidR="00CF20AB" w:rsidRPr="00906523" w:rsidRDefault="00CF20AB" w:rsidP="001E3F13">
      <w:pPr>
        <w:pStyle w:val="Notedebasdepage"/>
        <w:contextualSpacing/>
        <w:jc w:val="both"/>
        <w:rPr>
          <w:rFonts w:ascii="Marianne" w:hAnsi="Marianne"/>
          <w:sz w:val="16"/>
          <w:szCs w:val="16"/>
        </w:rPr>
      </w:pPr>
      <w:r w:rsidRPr="00906523">
        <w:rPr>
          <w:rStyle w:val="Appelnotedebasdep"/>
          <w:rFonts w:ascii="Marianne" w:hAnsi="Marianne"/>
          <w:sz w:val="16"/>
          <w:szCs w:val="16"/>
        </w:rPr>
        <w:footnoteRef/>
      </w:r>
      <w:r w:rsidRPr="00906523">
        <w:rPr>
          <w:rFonts w:ascii="Marianne" w:hAnsi="Marianne"/>
          <w:sz w:val="16"/>
          <w:szCs w:val="16"/>
        </w:rPr>
        <w:t xml:space="preserve"> Le dispositif « Aides au réemploi des emballages et </w:t>
      </w:r>
      <w:r>
        <w:rPr>
          <w:rFonts w:ascii="Marianne" w:hAnsi="Marianne"/>
          <w:sz w:val="16"/>
          <w:szCs w:val="16"/>
        </w:rPr>
        <w:t xml:space="preserve">des </w:t>
      </w:r>
      <w:r w:rsidRPr="00906523">
        <w:rPr>
          <w:rFonts w:ascii="Marianne" w:hAnsi="Marianne"/>
          <w:sz w:val="16"/>
          <w:szCs w:val="16"/>
        </w:rPr>
        <w:t xml:space="preserve">contenants » accompagne les projets </w:t>
      </w:r>
      <w:r>
        <w:rPr>
          <w:rFonts w:ascii="Marianne" w:hAnsi="Marianne"/>
          <w:sz w:val="16"/>
          <w:szCs w:val="16"/>
        </w:rPr>
        <w:t xml:space="preserve">de réemploi </w:t>
      </w:r>
      <w:r w:rsidRPr="00906523">
        <w:rPr>
          <w:rFonts w:ascii="Marianne" w:hAnsi="Marianne"/>
          <w:sz w:val="16"/>
          <w:szCs w:val="16"/>
        </w:rPr>
        <w:t xml:space="preserve">portant sur le périmètre des emballages EIC et emballages de la restauration collective. Les projets portant sur des emballages ménagers ou emballages de la restauration </w:t>
      </w:r>
      <w:r>
        <w:rPr>
          <w:rFonts w:ascii="Marianne" w:hAnsi="Marianne"/>
          <w:sz w:val="16"/>
          <w:szCs w:val="16"/>
        </w:rPr>
        <w:t xml:space="preserve">autres que restauration collective </w:t>
      </w:r>
      <w:r w:rsidRPr="00906523">
        <w:rPr>
          <w:rFonts w:ascii="Marianne" w:hAnsi="Marianne"/>
          <w:sz w:val="16"/>
          <w:szCs w:val="16"/>
        </w:rPr>
        <w:t>ne sont pas éligibles.</w:t>
      </w:r>
      <w:r>
        <w:rPr>
          <w:rFonts w:ascii="Marianne" w:hAnsi="Marianne"/>
          <w:sz w:val="16"/>
          <w:szCs w:val="16"/>
        </w:rPr>
        <w:t xml:space="preserve"> Pour plus de détails</w:t>
      </w:r>
      <w:r>
        <w:rPr>
          <w:rFonts w:cs="Calibri"/>
          <w:sz w:val="16"/>
          <w:szCs w:val="16"/>
        </w:rPr>
        <w:t> </w:t>
      </w:r>
      <w:r>
        <w:rPr>
          <w:rFonts w:ascii="Marianne" w:hAnsi="Marianne"/>
          <w:sz w:val="16"/>
          <w:szCs w:val="16"/>
        </w:rPr>
        <w:t xml:space="preserve">: </w:t>
      </w:r>
      <w:hyperlink r:id="rId5" w:history="1">
        <w:r w:rsidRPr="00DE2835">
          <w:rPr>
            <w:rStyle w:val="Lienhypertexte"/>
            <w:rFonts w:ascii="Marianne" w:hAnsi="Marianne"/>
            <w:sz w:val="16"/>
            <w:szCs w:val="16"/>
          </w:rPr>
          <w:t>https://agirpourlatransition.ademe.fr/entreprises/aides-financieres/2024/aides-reemploi-emballages-contenants</w:t>
        </w:r>
      </w:hyperlink>
      <w:r>
        <w:rPr>
          <w:rFonts w:ascii="Marianne" w:hAnsi="Marianne"/>
          <w:sz w:val="16"/>
          <w:szCs w:val="16"/>
        </w:rPr>
        <w:t xml:space="preserve"> </w:t>
      </w:r>
    </w:p>
  </w:footnote>
  <w:footnote w:id="10">
    <w:p w14:paraId="42682EE9" w14:textId="6A01EF1C" w:rsidR="00462882" w:rsidRDefault="00462882" w:rsidP="001E3F13">
      <w:pPr>
        <w:autoSpaceDE w:val="0"/>
        <w:autoSpaceDN w:val="0"/>
        <w:adjustRightInd w:val="0"/>
        <w:spacing w:after="0" w:line="240" w:lineRule="auto"/>
        <w:contextualSpacing/>
        <w:jc w:val="both"/>
      </w:pPr>
      <w:r w:rsidRPr="00F51334">
        <w:rPr>
          <w:rStyle w:val="Appelnotedebasdep"/>
          <w:rFonts w:ascii="Marianne" w:hAnsi="Marianne"/>
          <w:sz w:val="16"/>
          <w:szCs w:val="16"/>
        </w:rPr>
        <w:footnoteRef/>
      </w:r>
      <w:r w:rsidRPr="00F51334">
        <w:rPr>
          <w:rFonts w:ascii="Marianne" w:hAnsi="Marianne"/>
          <w:sz w:val="16"/>
          <w:szCs w:val="16"/>
        </w:rPr>
        <w:t xml:space="preserve"> Guide de l’utilisateur pour la définition des PME :</w:t>
      </w:r>
      <w:r>
        <w:rPr>
          <w:rFonts w:ascii="Arial" w:hAnsi="Arial" w:cs="Arial"/>
          <w:i/>
          <w:iCs/>
          <w:sz w:val="18"/>
          <w:szCs w:val="18"/>
        </w:rPr>
        <w:t xml:space="preserve"> </w:t>
      </w:r>
      <w:hyperlink r:id="rId6" w:history="1">
        <w:r w:rsidRPr="00F51334">
          <w:rPr>
            <w:rStyle w:val="Lienhypertexte"/>
            <w:rFonts w:ascii="Marianne" w:hAnsi="Marianne"/>
            <w:sz w:val="16"/>
            <w:szCs w:val="16"/>
          </w:rPr>
          <w:t>https://op.europa.eu/fr/publication-detail/-/publication/756d9260-ee54-11ea-991b-01aa75ed71a1/language-fr/format-PDF/source-301839608</w:t>
        </w:r>
      </w:hyperlink>
    </w:p>
  </w:footnote>
  <w:footnote w:id="11">
    <w:p w14:paraId="648D879A" w14:textId="432266BF" w:rsidR="0057416B" w:rsidRDefault="0057416B" w:rsidP="0057416B">
      <w:pPr>
        <w:pStyle w:val="Notedebasdepage"/>
      </w:pPr>
      <w:r w:rsidRPr="00835184">
        <w:rPr>
          <w:rStyle w:val="Appelnotedebasdep"/>
        </w:rPr>
        <w:footnoteRef/>
      </w:r>
      <w:r w:rsidRPr="00835184">
        <w:t xml:space="preserve"> </w:t>
      </w:r>
      <w:r w:rsidR="00691DD6">
        <w:rPr>
          <w:rFonts w:ascii="Marianne" w:hAnsi="Marianne"/>
          <w:sz w:val="16"/>
          <w:szCs w:val="16"/>
        </w:rPr>
        <w:t>Voir partie 4.5. Précisions sur les matériaux des contenants.</w:t>
      </w:r>
      <w:r w:rsidRPr="00835184">
        <w:rPr>
          <w:rFonts w:ascii="Marianne" w:hAnsi="Marianne"/>
          <w:sz w:val="16"/>
          <w:szCs w:val="16"/>
        </w:rPr>
        <w:t xml:space="preserve"> </w:t>
      </w:r>
    </w:p>
  </w:footnote>
  <w:footnote w:id="12">
    <w:p w14:paraId="33697C43" w14:textId="35BC7DBE" w:rsidR="00C10DEF" w:rsidRDefault="00C10DEF" w:rsidP="00C10DEF">
      <w:pPr>
        <w:pStyle w:val="Notedebasdepage"/>
        <w:contextualSpacing/>
      </w:pPr>
      <w:r w:rsidRPr="006F25E3">
        <w:rPr>
          <w:rStyle w:val="Appelnotedebasdep"/>
        </w:rPr>
        <w:footnoteRef/>
      </w:r>
      <w:r w:rsidRPr="006F25E3">
        <w:t xml:space="preserve"> </w:t>
      </w:r>
      <w:r w:rsidR="00B06AC4" w:rsidRPr="006F25E3">
        <w:rPr>
          <w:rFonts w:ascii="Marianne" w:hAnsi="Marianne"/>
          <w:sz w:val="16"/>
          <w:szCs w:val="16"/>
        </w:rPr>
        <w:t xml:space="preserve">Voir annexe </w:t>
      </w:r>
      <w:r w:rsidR="006F25E3" w:rsidRPr="006F25E3">
        <w:rPr>
          <w:rFonts w:ascii="Marianne" w:hAnsi="Marianne"/>
          <w:sz w:val="16"/>
          <w:szCs w:val="16"/>
        </w:rPr>
        <w:t xml:space="preserve">1 </w:t>
      </w:r>
      <w:r w:rsidR="00B06AC4" w:rsidRPr="006F25E3">
        <w:rPr>
          <w:rFonts w:ascii="Marianne" w:hAnsi="Marianne"/>
          <w:sz w:val="16"/>
          <w:szCs w:val="16"/>
        </w:rPr>
        <w:t>sur la recyclabilité.</w:t>
      </w:r>
    </w:p>
  </w:footnote>
  <w:footnote w:id="13">
    <w:p w14:paraId="577148D3" w14:textId="77777777" w:rsidR="00FC250B" w:rsidRDefault="00FC250B" w:rsidP="00FC250B">
      <w:pPr>
        <w:pStyle w:val="Notedebasdepage"/>
      </w:pPr>
      <w:r>
        <w:rPr>
          <w:rStyle w:val="Appelnotedebasdep"/>
        </w:rPr>
        <w:footnoteRef/>
      </w:r>
      <w:r>
        <w:t xml:space="preserve"> </w:t>
      </w:r>
      <w:r w:rsidRPr="00896320">
        <w:rPr>
          <w:rFonts w:ascii="Marianne" w:hAnsi="Marianne"/>
          <w:sz w:val="16"/>
          <w:szCs w:val="16"/>
        </w:rPr>
        <w:t>On entend par innovation technologique de produit, « la mise au point d’un produit plus performant dans le but de fournir à l’utilisateur des services objectivement nouveaux ou améliorés</w:t>
      </w:r>
      <w:r>
        <w:rPr>
          <w:rFonts w:cs="Calibri"/>
          <w:sz w:val="16"/>
          <w:szCs w:val="16"/>
        </w:rPr>
        <w:t> </w:t>
      </w:r>
      <w:r>
        <w:rPr>
          <w:rFonts w:ascii="Marianne" w:hAnsi="Marianne" w:cs="Marianne"/>
          <w:sz w:val="16"/>
          <w:szCs w:val="16"/>
        </w:rPr>
        <w:t>» (Manuel d’Oslo)</w:t>
      </w:r>
      <w:r>
        <w:rPr>
          <w:rFonts w:ascii="Marianne" w:hAnsi="Marianne"/>
          <w:sz w:val="16"/>
          <w:szCs w:val="16"/>
        </w:rPr>
        <w:t>.</w:t>
      </w:r>
    </w:p>
  </w:footnote>
  <w:footnote w:id="14">
    <w:p w14:paraId="760D97D9" w14:textId="296982C4" w:rsidR="00D0309A" w:rsidRPr="00684630" w:rsidRDefault="00D0309A" w:rsidP="001E3F13">
      <w:pPr>
        <w:pStyle w:val="Notedebasdepage"/>
        <w:jc w:val="both"/>
        <w:rPr>
          <w:rFonts w:ascii="Marianne" w:hAnsi="Marianne"/>
          <w:sz w:val="16"/>
          <w:szCs w:val="16"/>
        </w:rPr>
      </w:pPr>
      <w:r w:rsidRPr="00E575C6">
        <w:rPr>
          <w:rStyle w:val="Appelnotedebasdep"/>
          <w:rFonts w:ascii="Marianne" w:hAnsi="Marianne"/>
          <w:sz w:val="16"/>
          <w:szCs w:val="16"/>
        </w:rPr>
        <w:footnoteRef/>
      </w:r>
      <w:r w:rsidRPr="00E575C6">
        <w:rPr>
          <w:rFonts w:ascii="Marianne" w:hAnsi="Marianne"/>
          <w:sz w:val="16"/>
          <w:szCs w:val="16"/>
        </w:rPr>
        <w:t xml:space="preserve"> </w:t>
      </w:r>
      <w:r w:rsidR="00295697">
        <w:rPr>
          <w:rFonts w:ascii="Marianne" w:hAnsi="Marianne"/>
          <w:sz w:val="16"/>
          <w:szCs w:val="16"/>
        </w:rPr>
        <w:t>Pour plus de détails sur l’échelle TRL</w:t>
      </w:r>
      <w:r w:rsidR="00295697">
        <w:rPr>
          <w:rFonts w:cs="Calibri"/>
          <w:sz w:val="16"/>
          <w:szCs w:val="16"/>
        </w:rPr>
        <w:t> </w:t>
      </w:r>
      <w:r w:rsidR="00295697">
        <w:rPr>
          <w:rFonts w:ascii="Marianne" w:hAnsi="Marianne"/>
          <w:sz w:val="16"/>
          <w:szCs w:val="16"/>
        </w:rPr>
        <w:t xml:space="preserve">: </w:t>
      </w:r>
      <w:hyperlink r:id="rId7" w:history="1">
        <w:r w:rsidR="00295697" w:rsidRPr="00F73007">
          <w:rPr>
            <w:rStyle w:val="Lienhypertexte"/>
            <w:rFonts w:ascii="Marianne" w:hAnsi="Marianne"/>
            <w:sz w:val="16"/>
            <w:szCs w:val="16"/>
          </w:rPr>
          <w:t>https://www.entreprises.gouv.fr/files/files/directions_services/politique-et-enjeux/innovation/tc2015/technologies-cles-2015-annexes.pdf</w:t>
        </w:r>
      </w:hyperlink>
    </w:p>
  </w:footnote>
  <w:footnote w:id="15">
    <w:p w14:paraId="7FC07872" w14:textId="3446701D" w:rsidR="00356228" w:rsidRDefault="00356228" w:rsidP="001E3F13">
      <w:pPr>
        <w:pStyle w:val="Notedebasdepage"/>
        <w:jc w:val="both"/>
      </w:pPr>
      <w:r w:rsidRPr="00356228">
        <w:rPr>
          <w:rStyle w:val="Appelnotedebasdep"/>
        </w:rPr>
        <w:footnoteRef/>
      </w:r>
      <w:r w:rsidRPr="00356228">
        <w:rPr>
          <w:rStyle w:val="Appelnotedebasdep"/>
        </w:rPr>
        <w:t xml:space="preserve"> </w:t>
      </w:r>
      <w:hyperlink r:id="rId8" w:history="1">
        <w:r w:rsidRPr="00A63AB3">
          <w:rPr>
            <w:rStyle w:val="Lienhypertexte"/>
            <w:rFonts w:ascii="Marianne" w:hAnsi="Marianne"/>
            <w:sz w:val="16"/>
            <w:szCs w:val="16"/>
          </w:rPr>
          <w:t>Décret n° 2021-1110 du 23 août 2021</w:t>
        </w:r>
      </w:hyperlink>
      <w:r w:rsidRPr="00356228">
        <w:rPr>
          <w:rFonts w:ascii="Marianne" w:hAnsi="Marianne"/>
          <w:sz w:val="16"/>
          <w:szCs w:val="16"/>
        </w:rPr>
        <w:t xml:space="preserve"> relatif à la mise à disposition des informations permettant d'identifier les perturbateurs endocriniens dans un produit.</w:t>
      </w:r>
    </w:p>
  </w:footnote>
  <w:footnote w:id="16">
    <w:p w14:paraId="5928B407" w14:textId="77777777" w:rsidR="00296B5F" w:rsidRPr="001F7883" w:rsidRDefault="00296B5F" w:rsidP="001E3F13">
      <w:pPr>
        <w:pStyle w:val="Notedebasdepage"/>
        <w:jc w:val="both"/>
        <w:rPr>
          <w:rFonts w:ascii="Marianne" w:hAnsi="Marianne"/>
          <w:sz w:val="16"/>
          <w:szCs w:val="16"/>
        </w:rPr>
      </w:pPr>
      <w:r w:rsidRPr="001F7883">
        <w:rPr>
          <w:rStyle w:val="Appelnotedebasdep"/>
          <w:rFonts w:ascii="Marianne" w:hAnsi="Marianne"/>
          <w:sz w:val="16"/>
          <w:szCs w:val="16"/>
        </w:rPr>
        <w:footnoteRef/>
      </w:r>
      <w:r w:rsidRPr="001F7883">
        <w:rPr>
          <w:rFonts w:ascii="Marianne" w:hAnsi="Marianne"/>
          <w:sz w:val="16"/>
          <w:szCs w:val="16"/>
        </w:rPr>
        <w:t xml:space="preserve"> </w:t>
      </w:r>
      <w:hyperlink r:id="rId9" w:history="1">
        <w:r w:rsidRPr="00B50C00">
          <w:rPr>
            <w:rStyle w:val="Lienhypertexte"/>
            <w:rFonts w:ascii="Marianne" w:hAnsi="Marianne"/>
            <w:sz w:val="16"/>
            <w:szCs w:val="16"/>
          </w:rPr>
          <w:t>https://cna-alimentation.fr/download/avis-n87-03-2021-substitution-des-contenants-composes-de-plastique-en-restauration-collective/</w:t>
        </w:r>
      </w:hyperlink>
    </w:p>
  </w:footnote>
  <w:footnote w:id="17">
    <w:p w14:paraId="098F6655" w14:textId="77777777" w:rsidR="00296B5F" w:rsidRDefault="00296B5F" w:rsidP="001E3F13">
      <w:pPr>
        <w:pStyle w:val="Notedebasdepage"/>
        <w:jc w:val="both"/>
      </w:pPr>
      <w:r w:rsidRPr="001F7883">
        <w:rPr>
          <w:rStyle w:val="Appelnotedebasdep"/>
          <w:rFonts w:ascii="Marianne" w:hAnsi="Marianne"/>
          <w:sz w:val="16"/>
          <w:szCs w:val="16"/>
        </w:rPr>
        <w:footnoteRef/>
      </w:r>
      <w:r w:rsidRPr="001F7883">
        <w:rPr>
          <w:rFonts w:ascii="Marainne" w:hAnsi="Marainne"/>
        </w:rPr>
        <w:t xml:space="preserve"> </w:t>
      </w:r>
      <w:hyperlink r:id="rId10" w:history="1">
        <w:r w:rsidRPr="001F7883">
          <w:rPr>
            <w:rStyle w:val="Lienhypertexte"/>
            <w:rFonts w:ascii="Marianne" w:hAnsi="Marianne"/>
            <w:sz w:val="16"/>
            <w:szCs w:val="16"/>
          </w:rPr>
          <w:t>https://librairie.ademe.fr/dechets-economie-circulaire/6283-avis-de-l-ademe-les-limites-des-emballages-en-plastique-compostables.html</w:t>
        </w:r>
      </w:hyperlink>
      <w:r>
        <w:t xml:space="preserve"> </w:t>
      </w:r>
    </w:p>
  </w:footnote>
  <w:footnote w:id="18">
    <w:p w14:paraId="2891F056" w14:textId="77777777" w:rsidR="0057308C" w:rsidRDefault="0057308C" w:rsidP="001E3F13">
      <w:pPr>
        <w:pStyle w:val="Notedebasdepage"/>
        <w:jc w:val="both"/>
      </w:pPr>
      <w:r w:rsidRPr="00B50C00">
        <w:rPr>
          <w:rStyle w:val="Appelnotedebasdep"/>
          <w:rFonts w:ascii="Marianne" w:hAnsi="Marianne"/>
          <w:sz w:val="16"/>
          <w:szCs w:val="16"/>
        </w:rPr>
        <w:footnoteRef/>
      </w:r>
      <w:r w:rsidRPr="00B50C00">
        <w:rPr>
          <w:rStyle w:val="Appelnotedebasdep"/>
          <w:rFonts w:ascii="Marianne" w:hAnsi="Marianne"/>
          <w:sz w:val="16"/>
          <w:szCs w:val="16"/>
        </w:rPr>
        <w:t xml:space="preserve"> </w:t>
      </w:r>
      <w:hyperlink r:id="rId11" w:anchor="_Toc256000081" w:history="1">
        <w:r w:rsidRPr="00B50C00">
          <w:rPr>
            <w:rStyle w:val="Lienhypertexte"/>
            <w:rFonts w:ascii="Marianne" w:hAnsi="Marianne"/>
            <w:sz w:val="16"/>
            <w:szCs w:val="16"/>
          </w:rPr>
          <w:t>https://www.assemblee-nationale.fr/dyn/15/rapports/micendocri/l15b2483_rapport-information#_Toc256000081</w:t>
        </w:r>
      </w:hyperlink>
    </w:p>
  </w:footnote>
  <w:footnote w:id="19">
    <w:p w14:paraId="2E5ECB1F" w14:textId="3092347D" w:rsidR="005204B7" w:rsidRPr="005204B7" w:rsidRDefault="005204B7" w:rsidP="001E3F13">
      <w:pPr>
        <w:pStyle w:val="Notedebasdepage"/>
        <w:jc w:val="both"/>
        <w:rPr>
          <w:rFonts w:ascii="Marianne" w:hAnsi="Marianne"/>
          <w:sz w:val="16"/>
          <w:szCs w:val="16"/>
        </w:rPr>
      </w:pPr>
      <w:r w:rsidRPr="005204B7">
        <w:rPr>
          <w:rStyle w:val="Appelnotedebasdep"/>
          <w:rFonts w:ascii="Marianne" w:hAnsi="Marianne"/>
          <w:sz w:val="16"/>
          <w:szCs w:val="16"/>
        </w:rPr>
        <w:footnoteRef/>
      </w:r>
      <w:r w:rsidRPr="005204B7">
        <w:rPr>
          <w:rFonts w:ascii="Marianne" w:hAnsi="Marianne"/>
          <w:sz w:val="16"/>
          <w:szCs w:val="16"/>
        </w:rPr>
        <w:t xml:space="preserve"> </w:t>
      </w:r>
      <w:r w:rsidRPr="00AF1D4E">
        <w:rPr>
          <w:rFonts w:ascii="Marianne" w:hAnsi="Marianne"/>
          <w:i/>
          <w:iCs/>
          <w:sz w:val="16"/>
          <w:szCs w:val="16"/>
        </w:rPr>
        <w:t xml:space="preserve">Non </w:t>
      </w:r>
      <w:proofErr w:type="spellStart"/>
      <w:r w:rsidRPr="00AF1D4E">
        <w:rPr>
          <w:rFonts w:ascii="Marianne" w:hAnsi="Marianne"/>
          <w:i/>
          <w:iCs/>
          <w:sz w:val="16"/>
          <w:szCs w:val="16"/>
        </w:rPr>
        <w:t>Intentionally</w:t>
      </w:r>
      <w:proofErr w:type="spellEnd"/>
      <w:r w:rsidRPr="00AF1D4E">
        <w:rPr>
          <w:rFonts w:ascii="Marianne" w:hAnsi="Marianne"/>
          <w:i/>
          <w:iCs/>
          <w:sz w:val="16"/>
          <w:szCs w:val="16"/>
        </w:rPr>
        <w:t xml:space="preserve"> Added Substances</w:t>
      </w:r>
      <w:r w:rsidR="00EF03E2">
        <w:rPr>
          <w:rFonts w:cs="Calibri"/>
          <w:sz w:val="16"/>
          <w:szCs w:val="16"/>
        </w:rPr>
        <w:t> </w:t>
      </w:r>
      <w:r w:rsidR="0042303F">
        <w:rPr>
          <w:rFonts w:cs="Calibri"/>
          <w:sz w:val="16"/>
          <w:szCs w:val="16"/>
        </w:rPr>
        <w:t xml:space="preserve"> </w:t>
      </w:r>
      <w:r w:rsidR="00EF03E2">
        <w:rPr>
          <w:rFonts w:ascii="Marianne" w:hAnsi="Marianne"/>
          <w:sz w:val="16"/>
          <w:szCs w:val="16"/>
        </w:rPr>
        <w:t>:</w:t>
      </w:r>
      <w:r w:rsidR="00AF1D4E">
        <w:rPr>
          <w:rFonts w:ascii="Marianne" w:hAnsi="Marianne"/>
          <w:sz w:val="16"/>
          <w:szCs w:val="16"/>
        </w:rPr>
        <w:t xml:space="preserve"> </w:t>
      </w:r>
      <w:r w:rsidR="0042303F">
        <w:rPr>
          <w:rFonts w:ascii="Marianne" w:hAnsi="Marianne"/>
          <w:sz w:val="16"/>
          <w:szCs w:val="16"/>
        </w:rPr>
        <w:t>s</w:t>
      </w:r>
      <w:r w:rsidR="00AF1D4E">
        <w:rPr>
          <w:rFonts w:ascii="Marianne" w:hAnsi="Marianne"/>
          <w:sz w:val="16"/>
          <w:szCs w:val="16"/>
        </w:rPr>
        <w:t>ubstances non intentionnellement ajoutées</w:t>
      </w:r>
      <w:r w:rsidR="008B2E2D">
        <w:rPr>
          <w:rFonts w:ascii="Marianne" w:hAnsi="Marianne"/>
          <w:sz w:val="16"/>
          <w:szCs w:val="16"/>
        </w:rPr>
        <w:t xml:space="preserve">, </w:t>
      </w:r>
      <w:r w:rsidR="00EF03E2">
        <w:rPr>
          <w:rFonts w:ascii="Marianne" w:hAnsi="Marianne"/>
          <w:sz w:val="16"/>
          <w:szCs w:val="16"/>
        </w:rPr>
        <w:t xml:space="preserve">décrites </w:t>
      </w:r>
      <w:r w:rsidR="0042303F">
        <w:rPr>
          <w:rFonts w:ascii="Marianne" w:hAnsi="Marianne"/>
          <w:sz w:val="16"/>
          <w:szCs w:val="16"/>
        </w:rPr>
        <w:t>comme «</w:t>
      </w:r>
      <w:r w:rsidR="0042303F">
        <w:rPr>
          <w:rFonts w:cs="Calibri"/>
          <w:sz w:val="16"/>
          <w:szCs w:val="16"/>
        </w:rPr>
        <w:t> </w:t>
      </w:r>
      <w:r w:rsidR="0042303F">
        <w:rPr>
          <w:rFonts w:ascii="Marianne" w:hAnsi="Marianne"/>
          <w:sz w:val="16"/>
          <w:szCs w:val="16"/>
        </w:rPr>
        <w:t>s</w:t>
      </w:r>
      <w:r w:rsidR="00A40328" w:rsidRPr="00A40328">
        <w:rPr>
          <w:rFonts w:ascii="Marianne" w:hAnsi="Marianne"/>
          <w:sz w:val="16"/>
          <w:szCs w:val="16"/>
        </w:rPr>
        <w:t>ubstances inattendues et potentiellement nocives qui peuvent migrer du</w:t>
      </w:r>
      <w:r w:rsidR="0042303F">
        <w:rPr>
          <w:rFonts w:ascii="Marianne" w:hAnsi="Marianne"/>
          <w:sz w:val="16"/>
          <w:szCs w:val="16"/>
        </w:rPr>
        <w:t xml:space="preserve"> </w:t>
      </w:r>
      <w:r w:rsidR="00A40328" w:rsidRPr="00A40328">
        <w:rPr>
          <w:rFonts w:ascii="Marianne" w:hAnsi="Marianne"/>
          <w:sz w:val="16"/>
          <w:szCs w:val="16"/>
        </w:rPr>
        <w:t>matériau en contact avec l’aliment vers celui-ci</w:t>
      </w:r>
      <w:r w:rsidR="00522686">
        <w:rPr>
          <w:rFonts w:cs="Calibri"/>
          <w:sz w:val="16"/>
          <w:szCs w:val="16"/>
        </w:rPr>
        <w:t> </w:t>
      </w:r>
      <w:r w:rsidR="00522686">
        <w:rPr>
          <w:rFonts w:ascii="Marianne" w:hAnsi="Marianne" w:cs="Marianne"/>
          <w:sz w:val="16"/>
          <w:szCs w:val="16"/>
        </w:rPr>
        <w:t>»</w:t>
      </w:r>
      <w:r w:rsidR="00522686">
        <w:rPr>
          <w:rFonts w:ascii="Marianne" w:hAnsi="Marianne"/>
          <w:sz w:val="16"/>
          <w:szCs w:val="16"/>
        </w:rPr>
        <w:t xml:space="preserve"> et </w:t>
      </w:r>
      <w:r w:rsidR="00A40328">
        <w:rPr>
          <w:rFonts w:ascii="Marianne" w:hAnsi="Marianne"/>
          <w:sz w:val="16"/>
          <w:szCs w:val="16"/>
        </w:rPr>
        <w:t>identifiées</w:t>
      </w:r>
      <w:r w:rsidR="008B2E2D">
        <w:rPr>
          <w:rFonts w:ascii="Marianne" w:hAnsi="Marianne"/>
          <w:sz w:val="16"/>
          <w:szCs w:val="16"/>
        </w:rPr>
        <w:t xml:space="preserve"> </w:t>
      </w:r>
      <w:r w:rsidR="00522686">
        <w:rPr>
          <w:rFonts w:ascii="Marianne" w:hAnsi="Marianne"/>
          <w:sz w:val="16"/>
          <w:szCs w:val="16"/>
        </w:rPr>
        <w:t xml:space="preserve">par l’ANSES </w:t>
      </w:r>
      <w:r w:rsidR="008B2E2D">
        <w:rPr>
          <w:rFonts w:ascii="Marianne" w:hAnsi="Marianne"/>
          <w:sz w:val="16"/>
          <w:szCs w:val="16"/>
        </w:rPr>
        <w:t>comme risques émergents</w:t>
      </w:r>
      <w:r w:rsidR="007C340E">
        <w:rPr>
          <w:rFonts w:ascii="Marianne" w:hAnsi="Marianne"/>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2A7B8" w14:textId="77777777" w:rsidR="00355E54" w:rsidRDefault="00355E54">
    <w:pPr>
      <w:pStyle w:val="En-tte"/>
    </w:pPr>
  </w:p>
  <w:p w14:paraId="6DB90194" w14:textId="77777777" w:rsidR="00355E54" w:rsidRDefault="00355E54" w:rsidP="00355E54">
    <w:pPr>
      <w:pStyle w:val="En-tte"/>
    </w:pPr>
  </w:p>
  <w:p w14:paraId="6D7E6C65" w14:textId="77777777" w:rsidR="00355E54" w:rsidRDefault="00355E5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0037F" w14:textId="42069A37" w:rsidR="00FA6996" w:rsidRDefault="00FA6996">
    <w:pPr>
      <w:pStyle w:val="En-tte"/>
    </w:pPr>
    <w:r>
      <w:rPr>
        <w:noProof/>
      </w:rPr>
      <w:drawing>
        <wp:anchor distT="0" distB="0" distL="114300" distR="114300" simplePos="0" relativeHeight="251675648" behindDoc="0" locked="1" layoutInCell="1" allowOverlap="1" wp14:anchorId="144587AE" wp14:editId="15651AA7">
          <wp:simplePos x="0" y="0"/>
          <wp:positionH relativeFrom="page">
            <wp:posOffset>548005</wp:posOffset>
          </wp:positionH>
          <wp:positionV relativeFrom="paragraph">
            <wp:posOffset>-470535</wp:posOffset>
          </wp:positionV>
          <wp:extent cx="7003415" cy="1228090"/>
          <wp:effectExtent l="0" t="0" r="6985" b="0"/>
          <wp:wrapNone/>
          <wp:docPr id="44" name="Image 44" descr="Une image contenant capture d’écran, texte, logiciel, Logiciel multimédia&#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44" descr="Une image contenant capture d’écran, texte, logiciel, Logiciel multimédia&#10;&#10;Description générée automatiquement"/>
                  <pic:cNvPicPr/>
                </pic:nvPicPr>
                <pic:blipFill rotWithShape="1">
                  <a:blip r:embed="rId1">
                    <a:extLst>
                      <a:ext uri="{28A0092B-C50C-407E-A947-70E740481C1C}">
                        <a14:useLocalDpi xmlns:a14="http://schemas.microsoft.com/office/drawing/2010/main" val="0"/>
                      </a:ext>
                    </a:extLst>
                  </a:blip>
                  <a:srcRect l="7311" b="88508"/>
                  <a:stretch/>
                </pic:blipFill>
                <pic:spPr bwMode="auto">
                  <a:xfrm>
                    <a:off x="0" y="0"/>
                    <a:ext cx="7003415" cy="1228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A061CB" w14:textId="77777777" w:rsidR="00FA6996" w:rsidRDefault="00FA69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31A8"/>
    <w:multiLevelType w:val="hybridMultilevel"/>
    <w:tmpl w:val="514420A0"/>
    <w:lvl w:ilvl="0" w:tplc="375E734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F56A92"/>
    <w:multiLevelType w:val="hybridMultilevel"/>
    <w:tmpl w:val="634AA960"/>
    <w:lvl w:ilvl="0" w:tplc="355A4148">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1A07DF4"/>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1E14193"/>
    <w:multiLevelType w:val="multilevel"/>
    <w:tmpl w:val="A5C04958"/>
    <w:lvl w:ilvl="0">
      <w:start w:val="1"/>
      <w:numFmt w:val="decimal"/>
      <w:pStyle w:val="Titre1"/>
      <w:lvlText w:val="%1."/>
      <w:lvlJc w:val="left"/>
      <w:pPr>
        <w:ind w:left="502"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262EFE"/>
    <w:multiLevelType w:val="hybridMultilevel"/>
    <w:tmpl w:val="095A3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F972C1"/>
    <w:multiLevelType w:val="hybridMultilevel"/>
    <w:tmpl w:val="72245F70"/>
    <w:lvl w:ilvl="0" w:tplc="375E734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9247B1"/>
    <w:multiLevelType w:val="hybridMultilevel"/>
    <w:tmpl w:val="4252BCC6"/>
    <w:lvl w:ilvl="0" w:tplc="91C81524">
      <w:start w:val="1"/>
      <w:numFmt w:val="bullet"/>
      <w:pStyle w:val="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9D3F8E"/>
    <w:multiLevelType w:val="hybridMultilevel"/>
    <w:tmpl w:val="7728DDC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1547D5"/>
    <w:multiLevelType w:val="hybridMultilevel"/>
    <w:tmpl w:val="BB52EF1E"/>
    <w:lvl w:ilvl="0" w:tplc="45AA07FC">
      <w:start w:val="1"/>
      <w:numFmt w:val="bullet"/>
      <w:lvlText w:val="-"/>
      <w:lvlJc w:val="left"/>
      <w:pPr>
        <w:ind w:left="720" w:hanging="360"/>
      </w:pPr>
      <w:rPr>
        <w:rFonts w:ascii="Marianne" w:eastAsia="Times New Roman" w:hAnsi="Marianne"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2B6195"/>
    <w:multiLevelType w:val="hybridMultilevel"/>
    <w:tmpl w:val="86829C02"/>
    <w:lvl w:ilvl="0" w:tplc="D5862A7A">
      <w:start w:val="15"/>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6182513A">
      <w:start w:val="5"/>
      <w:numFmt w:val="bullet"/>
      <w:lvlText w:val=""/>
      <w:lvlJc w:val="left"/>
      <w:pPr>
        <w:ind w:left="2160" w:hanging="360"/>
      </w:pPr>
      <w:rPr>
        <w:rFonts w:ascii="Wingdings" w:eastAsia="Times New Roman" w:hAnsi="Wingdings" w:cs="Times New Roman" w:hint="default"/>
      </w:rPr>
    </w:lvl>
    <w:lvl w:ilvl="3" w:tplc="EB3884B6">
      <w:numFmt w:val="bullet"/>
      <w:lvlText w:val=""/>
      <w:lvlJc w:val="left"/>
      <w:pPr>
        <w:ind w:left="2880" w:hanging="360"/>
      </w:pPr>
      <w:rPr>
        <w:rFonts w:ascii="Wingdings" w:eastAsia="Times New Roman" w:hAnsi="Wingdings" w:cs="Times New Roman"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4D672C"/>
    <w:multiLevelType w:val="hybridMultilevel"/>
    <w:tmpl w:val="75EA162C"/>
    <w:lvl w:ilvl="0" w:tplc="D5862A7A">
      <w:start w:val="15"/>
      <w:numFmt w:val="bullet"/>
      <w:lvlText w:val="-"/>
      <w:lvlJc w:val="left"/>
      <w:pPr>
        <w:ind w:left="720" w:hanging="360"/>
      </w:pPr>
      <w:rPr>
        <w:rFonts w:ascii="Marianne" w:eastAsiaTheme="minorHAnsi" w:hAnsi="Marianne"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3567BA"/>
    <w:multiLevelType w:val="hybridMultilevel"/>
    <w:tmpl w:val="E930787C"/>
    <w:lvl w:ilvl="0" w:tplc="022CAF48">
      <w:start w:val="1"/>
      <w:numFmt w:val="bullet"/>
      <w:lvlText w:val=""/>
      <w:lvlJc w:val="left"/>
      <w:pPr>
        <w:ind w:left="720" w:hanging="360"/>
      </w:pPr>
      <w:rPr>
        <w:rFonts w:ascii="Wingdings" w:hAnsi="Wingdings" w:hint="default"/>
        <w:b/>
        <w:i w:val="0"/>
        <w:color w:val="00B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1047AF"/>
    <w:multiLevelType w:val="hybridMultilevel"/>
    <w:tmpl w:val="410E35BA"/>
    <w:lvl w:ilvl="0" w:tplc="F3A0EB0E">
      <w:start w:val="1"/>
      <w:numFmt w:val="bullet"/>
      <w:lvlText w:val=""/>
      <w:lvlJc w:val="left"/>
      <w:pPr>
        <w:ind w:left="1426" w:hanging="360"/>
      </w:pPr>
      <w:rPr>
        <w:rFonts w:ascii="Symbol" w:hAnsi="Symbol" w:hint="default"/>
        <w:sz w:val="16"/>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3" w15:restartNumberingAfterBreak="0">
    <w:nsid w:val="1CCB5F90"/>
    <w:multiLevelType w:val="hybridMultilevel"/>
    <w:tmpl w:val="D29E6F6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6314A3"/>
    <w:multiLevelType w:val="hybridMultilevel"/>
    <w:tmpl w:val="B25ACAE0"/>
    <w:lvl w:ilvl="0" w:tplc="6E1801D4">
      <w:start w:val="1"/>
      <w:numFmt w:val="bullet"/>
      <w:pStyle w:val="ADEMETexteRgl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05195B"/>
    <w:multiLevelType w:val="multilevel"/>
    <w:tmpl w:val="A22C08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4980BC3"/>
    <w:multiLevelType w:val="hybridMultilevel"/>
    <w:tmpl w:val="EA822820"/>
    <w:lvl w:ilvl="0" w:tplc="E6E0E2CA">
      <w:start w:val="1"/>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5DF2649"/>
    <w:multiLevelType w:val="hybridMultilevel"/>
    <w:tmpl w:val="14DA2D8A"/>
    <w:lvl w:ilvl="0" w:tplc="52A2A380">
      <w:start w:val="1"/>
      <w:numFmt w:val="bullet"/>
      <w:lvlText w:val=""/>
      <w:lvlJc w:val="left"/>
      <w:pPr>
        <w:tabs>
          <w:tab w:val="num" w:pos="720"/>
        </w:tabs>
        <w:ind w:left="720" w:hanging="360"/>
      </w:pPr>
      <w:rPr>
        <w:rFonts w:ascii="Wingdings" w:hAnsi="Wingdings" w:hint="default"/>
      </w:rPr>
    </w:lvl>
    <w:lvl w:ilvl="1" w:tplc="CDD4C7EA" w:tentative="1">
      <w:start w:val="1"/>
      <w:numFmt w:val="bullet"/>
      <w:lvlText w:val=""/>
      <w:lvlJc w:val="left"/>
      <w:pPr>
        <w:tabs>
          <w:tab w:val="num" w:pos="1440"/>
        </w:tabs>
        <w:ind w:left="1440" w:hanging="360"/>
      </w:pPr>
      <w:rPr>
        <w:rFonts w:ascii="Wingdings" w:hAnsi="Wingdings" w:hint="default"/>
      </w:rPr>
    </w:lvl>
    <w:lvl w:ilvl="2" w:tplc="12E892F0" w:tentative="1">
      <w:start w:val="1"/>
      <w:numFmt w:val="bullet"/>
      <w:lvlText w:val=""/>
      <w:lvlJc w:val="left"/>
      <w:pPr>
        <w:tabs>
          <w:tab w:val="num" w:pos="2160"/>
        </w:tabs>
        <w:ind w:left="2160" w:hanging="360"/>
      </w:pPr>
      <w:rPr>
        <w:rFonts w:ascii="Wingdings" w:hAnsi="Wingdings" w:hint="default"/>
      </w:rPr>
    </w:lvl>
    <w:lvl w:ilvl="3" w:tplc="6946354A" w:tentative="1">
      <w:start w:val="1"/>
      <w:numFmt w:val="bullet"/>
      <w:lvlText w:val=""/>
      <w:lvlJc w:val="left"/>
      <w:pPr>
        <w:tabs>
          <w:tab w:val="num" w:pos="2880"/>
        </w:tabs>
        <w:ind w:left="2880" w:hanging="360"/>
      </w:pPr>
      <w:rPr>
        <w:rFonts w:ascii="Wingdings" w:hAnsi="Wingdings" w:hint="default"/>
      </w:rPr>
    </w:lvl>
    <w:lvl w:ilvl="4" w:tplc="B30C58FC" w:tentative="1">
      <w:start w:val="1"/>
      <w:numFmt w:val="bullet"/>
      <w:lvlText w:val=""/>
      <w:lvlJc w:val="left"/>
      <w:pPr>
        <w:tabs>
          <w:tab w:val="num" w:pos="3600"/>
        </w:tabs>
        <w:ind w:left="3600" w:hanging="360"/>
      </w:pPr>
      <w:rPr>
        <w:rFonts w:ascii="Wingdings" w:hAnsi="Wingdings" w:hint="default"/>
      </w:rPr>
    </w:lvl>
    <w:lvl w:ilvl="5" w:tplc="57748CB6" w:tentative="1">
      <w:start w:val="1"/>
      <w:numFmt w:val="bullet"/>
      <w:lvlText w:val=""/>
      <w:lvlJc w:val="left"/>
      <w:pPr>
        <w:tabs>
          <w:tab w:val="num" w:pos="4320"/>
        </w:tabs>
        <w:ind w:left="4320" w:hanging="360"/>
      </w:pPr>
      <w:rPr>
        <w:rFonts w:ascii="Wingdings" w:hAnsi="Wingdings" w:hint="default"/>
      </w:rPr>
    </w:lvl>
    <w:lvl w:ilvl="6" w:tplc="CD9A2C72" w:tentative="1">
      <w:start w:val="1"/>
      <w:numFmt w:val="bullet"/>
      <w:lvlText w:val=""/>
      <w:lvlJc w:val="left"/>
      <w:pPr>
        <w:tabs>
          <w:tab w:val="num" w:pos="5040"/>
        </w:tabs>
        <w:ind w:left="5040" w:hanging="360"/>
      </w:pPr>
      <w:rPr>
        <w:rFonts w:ascii="Wingdings" w:hAnsi="Wingdings" w:hint="default"/>
      </w:rPr>
    </w:lvl>
    <w:lvl w:ilvl="7" w:tplc="5D8C43F2" w:tentative="1">
      <w:start w:val="1"/>
      <w:numFmt w:val="bullet"/>
      <w:lvlText w:val=""/>
      <w:lvlJc w:val="left"/>
      <w:pPr>
        <w:tabs>
          <w:tab w:val="num" w:pos="5760"/>
        </w:tabs>
        <w:ind w:left="5760" w:hanging="360"/>
      </w:pPr>
      <w:rPr>
        <w:rFonts w:ascii="Wingdings" w:hAnsi="Wingdings" w:hint="default"/>
      </w:rPr>
    </w:lvl>
    <w:lvl w:ilvl="8" w:tplc="F8A6A4F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F3078E"/>
    <w:multiLevelType w:val="hybridMultilevel"/>
    <w:tmpl w:val="E690B5F6"/>
    <w:lvl w:ilvl="0" w:tplc="375E734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7F35DA6"/>
    <w:multiLevelType w:val="hybridMultilevel"/>
    <w:tmpl w:val="E8B88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87253D4"/>
    <w:multiLevelType w:val="hybridMultilevel"/>
    <w:tmpl w:val="2418F8D6"/>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2895085A"/>
    <w:multiLevelType w:val="hybridMultilevel"/>
    <w:tmpl w:val="3096796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29112E4E"/>
    <w:multiLevelType w:val="hybridMultilevel"/>
    <w:tmpl w:val="6FFEBEE4"/>
    <w:lvl w:ilvl="0" w:tplc="3CD4F242">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94A3F6B"/>
    <w:multiLevelType w:val="hybridMultilevel"/>
    <w:tmpl w:val="388CA0E0"/>
    <w:lvl w:ilvl="0" w:tplc="D90070FC">
      <w:numFmt w:val="bullet"/>
      <w:lvlText w:val="-"/>
      <w:lvlJc w:val="left"/>
      <w:pPr>
        <w:ind w:left="1080" w:hanging="360"/>
      </w:pPr>
      <w:rPr>
        <w:rFonts w:ascii="Calibri" w:eastAsia="SimSun" w:hAnsi="Calibri"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2A03689D"/>
    <w:multiLevelType w:val="multilevel"/>
    <w:tmpl w:val="367A55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00B0F0"/>
        <w:u w:val="singl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FA591E"/>
    <w:multiLevelType w:val="hybridMultilevel"/>
    <w:tmpl w:val="5E44AD0E"/>
    <w:lvl w:ilvl="0" w:tplc="375E734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C032E4D"/>
    <w:multiLevelType w:val="hybridMultilevel"/>
    <w:tmpl w:val="1754752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31141928"/>
    <w:multiLevelType w:val="hybridMultilevel"/>
    <w:tmpl w:val="7F287DE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31F94A0E"/>
    <w:multiLevelType w:val="hybridMultilevel"/>
    <w:tmpl w:val="927E7BDA"/>
    <w:lvl w:ilvl="0" w:tplc="FAF89AB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47E1320"/>
    <w:multiLevelType w:val="hybridMultilevel"/>
    <w:tmpl w:val="1556E69E"/>
    <w:lvl w:ilvl="0" w:tplc="355A4148">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34CD5176"/>
    <w:multiLevelType w:val="multilevel"/>
    <w:tmpl w:val="6BC04464"/>
    <w:lvl w:ilvl="0">
      <w:start w:val="1"/>
      <w:numFmt w:val="decimal"/>
      <w:lvlText w:val="%1."/>
      <w:lvlJc w:val="left"/>
      <w:pPr>
        <w:ind w:left="720" w:hanging="360"/>
      </w:pPr>
      <w:rPr>
        <w:rFonts w:hint="default"/>
      </w:rPr>
    </w:lvl>
    <w:lvl w:ilvl="1">
      <w:start w:val="1"/>
      <w:numFmt w:val="decimal"/>
      <w:isLgl/>
      <w:lvlText w:val="%1.%2."/>
      <w:lvlJc w:val="left"/>
      <w:pPr>
        <w:ind w:left="313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98A1806"/>
    <w:multiLevelType w:val="hybridMultilevel"/>
    <w:tmpl w:val="E2DA8B8E"/>
    <w:lvl w:ilvl="0" w:tplc="F886E5E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A5B7066"/>
    <w:multiLevelType w:val="hybridMultilevel"/>
    <w:tmpl w:val="A68CEDB2"/>
    <w:lvl w:ilvl="0" w:tplc="6932442C">
      <w:start w:val="1"/>
      <w:numFmt w:val="bullet"/>
      <w:lvlText w:val="•"/>
      <w:lvlJc w:val="left"/>
      <w:pPr>
        <w:tabs>
          <w:tab w:val="num" w:pos="720"/>
        </w:tabs>
        <w:ind w:left="720" w:hanging="360"/>
      </w:pPr>
      <w:rPr>
        <w:rFonts w:ascii="Arial" w:hAnsi="Arial" w:hint="default"/>
      </w:rPr>
    </w:lvl>
    <w:lvl w:ilvl="1" w:tplc="9A683478" w:tentative="1">
      <w:start w:val="1"/>
      <w:numFmt w:val="bullet"/>
      <w:lvlText w:val="•"/>
      <w:lvlJc w:val="left"/>
      <w:pPr>
        <w:tabs>
          <w:tab w:val="num" w:pos="1440"/>
        </w:tabs>
        <w:ind w:left="1440" w:hanging="360"/>
      </w:pPr>
      <w:rPr>
        <w:rFonts w:ascii="Arial" w:hAnsi="Arial" w:hint="default"/>
      </w:rPr>
    </w:lvl>
    <w:lvl w:ilvl="2" w:tplc="3FA4D5D2" w:tentative="1">
      <w:start w:val="1"/>
      <w:numFmt w:val="bullet"/>
      <w:lvlText w:val="•"/>
      <w:lvlJc w:val="left"/>
      <w:pPr>
        <w:tabs>
          <w:tab w:val="num" w:pos="2160"/>
        </w:tabs>
        <w:ind w:left="2160" w:hanging="360"/>
      </w:pPr>
      <w:rPr>
        <w:rFonts w:ascii="Arial" w:hAnsi="Arial" w:hint="default"/>
      </w:rPr>
    </w:lvl>
    <w:lvl w:ilvl="3" w:tplc="6AF245CE" w:tentative="1">
      <w:start w:val="1"/>
      <w:numFmt w:val="bullet"/>
      <w:lvlText w:val="•"/>
      <w:lvlJc w:val="left"/>
      <w:pPr>
        <w:tabs>
          <w:tab w:val="num" w:pos="2880"/>
        </w:tabs>
        <w:ind w:left="2880" w:hanging="360"/>
      </w:pPr>
      <w:rPr>
        <w:rFonts w:ascii="Arial" w:hAnsi="Arial" w:hint="default"/>
      </w:rPr>
    </w:lvl>
    <w:lvl w:ilvl="4" w:tplc="7D58FEB0" w:tentative="1">
      <w:start w:val="1"/>
      <w:numFmt w:val="bullet"/>
      <w:lvlText w:val="•"/>
      <w:lvlJc w:val="left"/>
      <w:pPr>
        <w:tabs>
          <w:tab w:val="num" w:pos="3600"/>
        </w:tabs>
        <w:ind w:left="3600" w:hanging="360"/>
      </w:pPr>
      <w:rPr>
        <w:rFonts w:ascii="Arial" w:hAnsi="Arial" w:hint="default"/>
      </w:rPr>
    </w:lvl>
    <w:lvl w:ilvl="5" w:tplc="60D64924" w:tentative="1">
      <w:start w:val="1"/>
      <w:numFmt w:val="bullet"/>
      <w:lvlText w:val="•"/>
      <w:lvlJc w:val="left"/>
      <w:pPr>
        <w:tabs>
          <w:tab w:val="num" w:pos="4320"/>
        </w:tabs>
        <w:ind w:left="4320" w:hanging="360"/>
      </w:pPr>
      <w:rPr>
        <w:rFonts w:ascii="Arial" w:hAnsi="Arial" w:hint="default"/>
      </w:rPr>
    </w:lvl>
    <w:lvl w:ilvl="6" w:tplc="5B483C9E" w:tentative="1">
      <w:start w:val="1"/>
      <w:numFmt w:val="bullet"/>
      <w:lvlText w:val="•"/>
      <w:lvlJc w:val="left"/>
      <w:pPr>
        <w:tabs>
          <w:tab w:val="num" w:pos="5040"/>
        </w:tabs>
        <w:ind w:left="5040" w:hanging="360"/>
      </w:pPr>
      <w:rPr>
        <w:rFonts w:ascii="Arial" w:hAnsi="Arial" w:hint="default"/>
      </w:rPr>
    </w:lvl>
    <w:lvl w:ilvl="7" w:tplc="DAACB5D0" w:tentative="1">
      <w:start w:val="1"/>
      <w:numFmt w:val="bullet"/>
      <w:lvlText w:val="•"/>
      <w:lvlJc w:val="left"/>
      <w:pPr>
        <w:tabs>
          <w:tab w:val="num" w:pos="5760"/>
        </w:tabs>
        <w:ind w:left="5760" w:hanging="360"/>
      </w:pPr>
      <w:rPr>
        <w:rFonts w:ascii="Arial" w:hAnsi="Arial" w:hint="default"/>
      </w:rPr>
    </w:lvl>
    <w:lvl w:ilvl="8" w:tplc="9D126CE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C7216C0"/>
    <w:multiLevelType w:val="hybridMultilevel"/>
    <w:tmpl w:val="E1B452AE"/>
    <w:lvl w:ilvl="0" w:tplc="B41C17D6">
      <w:start w:val="2"/>
      <w:numFmt w:val="bullet"/>
      <w:lvlText w:val="-"/>
      <w:lvlJc w:val="left"/>
      <w:pPr>
        <w:ind w:left="720" w:hanging="360"/>
      </w:pPr>
      <w:rPr>
        <w:rFonts w:ascii="Marianne" w:eastAsia="Times New Roman" w:hAnsi="Marianne" w:cs="Times New Roman" w:hint="default"/>
      </w:rPr>
    </w:lvl>
    <w:lvl w:ilvl="1" w:tplc="040C0003">
      <w:start w:val="1"/>
      <w:numFmt w:val="bullet"/>
      <w:lvlText w:val="o"/>
      <w:lvlJc w:val="left"/>
      <w:pPr>
        <w:ind w:left="1440" w:hanging="360"/>
      </w:pPr>
      <w:rPr>
        <w:rFonts w:ascii="Courier New" w:hAnsi="Courier New" w:cs="Courier New" w:hint="default"/>
      </w:rPr>
    </w:lvl>
    <w:lvl w:ilvl="2" w:tplc="56EE40EE">
      <w:numFmt w:val="bullet"/>
      <w:lvlText w:val="•"/>
      <w:lvlJc w:val="left"/>
      <w:pPr>
        <w:ind w:left="2160" w:hanging="360"/>
      </w:pPr>
      <w:rPr>
        <w:rFonts w:ascii="Marianne" w:eastAsia="Times New Roman" w:hAnsi="Marianne"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E9D43FD"/>
    <w:multiLevelType w:val="hybridMultilevel"/>
    <w:tmpl w:val="C252502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ECF537D"/>
    <w:multiLevelType w:val="hybridMultilevel"/>
    <w:tmpl w:val="3D8C9284"/>
    <w:lvl w:ilvl="0" w:tplc="D90070FC">
      <w:numFmt w:val="bullet"/>
      <w:lvlText w:val="-"/>
      <w:lvlJc w:val="left"/>
      <w:pPr>
        <w:ind w:left="617" w:hanging="360"/>
      </w:pPr>
      <w:rPr>
        <w:rFonts w:ascii="Calibri" w:eastAsia="SimSun" w:hAnsi="Calibri" w:cs="Arial" w:hint="default"/>
      </w:rPr>
    </w:lvl>
    <w:lvl w:ilvl="1" w:tplc="040C0003" w:tentative="1">
      <w:start w:val="1"/>
      <w:numFmt w:val="bullet"/>
      <w:lvlText w:val="o"/>
      <w:lvlJc w:val="left"/>
      <w:pPr>
        <w:ind w:left="1337" w:hanging="360"/>
      </w:pPr>
      <w:rPr>
        <w:rFonts w:ascii="Courier New" w:hAnsi="Courier New" w:cs="Courier New" w:hint="default"/>
      </w:rPr>
    </w:lvl>
    <w:lvl w:ilvl="2" w:tplc="040C0005" w:tentative="1">
      <w:start w:val="1"/>
      <w:numFmt w:val="bullet"/>
      <w:lvlText w:val=""/>
      <w:lvlJc w:val="left"/>
      <w:pPr>
        <w:ind w:left="2057" w:hanging="360"/>
      </w:pPr>
      <w:rPr>
        <w:rFonts w:ascii="Wingdings" w:hAnsi="Wingdings" w:hint="default"/>
      </w:rPr>
    </w:lvl>
    <w:lvl w:ilvl="3" w:tplc="040C0001" w:tentative="1">
      <w:start w:val="1"/>
      <w:numFmt w:val="bullet"/>
      <w:lvlText w:val=""/>
      <w:lvlJc w:val="left"/>
      <w:pPr>
        <w:ind w:left="2777" w:hanging="360"/>
      </w:pPr>
      <w:rPr>
        <w:rFonts w:ascii="Symbol" w:hAnsi="Symbol" w:hint="default"/>
      </w:rPr>
    </w:lvl>
    <w:lvl w:ilvl="4" w:tplc="040C0003" w:tentative="1">
      <w:start w:val="1"/>
      <w:numFmt w:val="bullet"/>
      <w:lvlText w:val="o"/>
      <w:lvlJc w:val="left"/>
      <w:pPr>
        <w:ind w:left="3497" w:hanging="360"/>
      </w:pPr>
      <w:rPr>
        <w:rFonts w:ascii="Courier New" w:hAnsi="Courier New" w:cs="Courier New" w:hint="default"/>
      </w:rPr>
    </w:lvl>
    <w:lvl w:ilvl="5" w:tplc="040C0005" w:tentative="1">
      <w:start w:val="1"/>
      <w:numFmt w:val="bullet"/>
      <w:lvlText w:val=""/>
      <w:lvlJc w:val="left"/>
      <w:pPr>
        <w:ind w:left="4217" w:hanging="360"/>
      </w:pPr>
      <w:rPr>
        <w:rFonts w:ascii="Wingdings" w:hAnsi="Wingdings" w:hint="default"/>
      </w:rPr>
    </w:lvl>
    <w:lvl w:ilvl="6" w:tplc="040C0001" w:tentative="1">
      <w:start w:val="1"/>
      <w:numFmt w:val="bullet"/>
      <w:lvlText w:val=""/>
      <w:lvlJc w:val="left"/>
      <w:pPr>
        <w:ind w:left="4937" w:hanging="360"/>
      </w:pPr>
      <w:rPr>
        <w:rFonts w:ascii="Symbol" w:hAnsi="Symbol" w:hint="default"/>
      </w:rPr>
    </w:lvl>
    <w:lvl w:ilvl="7" w:tplc="040C0003" w:tentative="1">
      <w:start w:val="1"/>
      <w:numFmt w:val="bullet"/>
      <w:lvlText w:val="o"/>
      <w:lvlJc w:val="left"/>
      <w:pPr>
        <w:ind w:left="5657" w:hanging="360"/>
      </w:pPr>
      <w:rPr>
        <w:rFonts w:ascii="Courier New" w:hAnsi="Courier New" w:cs="Courier New" w:hint="default"/>
      </w:rPr>
    </w:lvl>
    <w:lvl w:ilvl="8" w:tplc="040C0005" w:tentative="1">
      <w:start w:val="1"/>
      <w:numFmt w:val="bullet"/>
      <w:lvlText w:val=""/>
      <w:lvlJc w:val="left"/>
      <w:pPr>
        <w:ind w:left="6377" w:hanging="360"/>
      </w:pPr>
      <w:rPr>
        <w:rFonts w:ascii="Wingdings" w:hAnsi="Wingdings" w:hint="default"/>
      </w:rPr>
    </w:lvl>
  </w:abstractNum>
  <w:abstractNum w:abstractNumId="36" w15:restartNumberingAfterBreak="0">
    <w:nsid w:val="3ED66820"/>
    <w:multiLevelType w:val="hybridMultilevel"/>
    <w:tmpl w:val="5E30F4E4"/>
    <w:lvl w:ilvl="0" w:tplc="F796C6A4">
      <w:numFmt w:val="bullet"/>
      <w:lvlText w:val="×"/>
      <w:lvlJc w:val="left"/>
      <w:pPr>
        <w:ind w:left="720" w:hanging="360"/>
      </w:pPr>
      <w:rPr>
        <w:rFonts w:ascii="Marianne" w:hAnsi="Marianne" w:hint="default"/>
        <w:b/>
        <w:i w:val="0"/>
        <w:color w:val="C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34B6090"/>
    <w:multiLevelType w:val="hybridMultilevel"/>
    <w:tmpl w:val="917820EE"/>
    <w:lvl w:ilvl="0" w:tplc="040C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48D0FC2"/>
    <w:multiLevelType w:val="hybridMultilevel"/>
    <w:tmpl w:val="8048D9E0"/>
    <w:lvl w:ilvl="0" w:tplc="D5862A7A">
      <w:start w:val="15"/>
      <w:numFmt w:val="bullet"/>
      <w:lvlText w:val="-"/>
      <w:lvlJc w:val="left"/>
      <w:pPr>
        <w:ind w:left="360" w:hanging="360"/>
      </w:pPr>
      <w:rPr>
        <w:rFonts w:ascii="Marianne" w:eastAsiaTheme="minorHAnsi" w:hAnsi="Marianne"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45AF139B"/>
    <w:multiLevelType w:val="hybridMultilevel"/>
    <w:tmpl w:val="9842CBDA"/>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47555B66"/>
    <w:multiLevelType w:val="hybridMultilevel"/>
    <w:tmpl w:val="A4F4920E"/>
    <w:lvl w:ilvl="0" w:tplc="75E674CE">
      <w:start w:val="1"/>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7A12AAB"/>
    <w:multiLevelType w:val="multilevel"/>
    <w:tmpl w:val="6F78EDBA"/>
    <w:lvl w:ilvl="0">
      <w:start w:val="1"/>
      <w:numFmt w:val="decimal"/>
      <w:pStyle w:val="Listenumros"/>
      <w:lvlText w:val="%1)"/>
      <w:lvlJc w:val="left"/>
      <w:pPr>
        <w:tabs>
          <w:tab w:val="num" w:pos="567"/>
        </w:tabs>
        <w:ind w:left="567" w:hanging="283"/>
      </w:pPr>
      <w:rPr>
        <w:rFonts w:hint="default"/>
      </w:rPr>
    </w:lvl>
    <w:lvl w:ilvl="1">
      <w:start w:val="1"/>
      <w:numFmt w:val="lowerLetter"/>
      <w:pStyle w:val="Listenumros2"/>
      <w:lvlText w:val="%2)"/>
      <w:lvlJc w:val="left"/>
      <w:pPr>
        <w:tabs>
          <w:tab w:val="num" w:pos="851"/>
        </w:tabs>
        <w:ind w:left="851" w:hanging="283"/>
      </w:pPr>
      <w:rPr>
        <w:rFonts w:hint="default"/>
      </w:rPr>
    </w:lvl>
    <w:lvl w:ilvl="2">
      <w:start w:val="1"/>
      <w:numFmt w:val="lowerRoman"/>
      <w:pStyle w:val="Listenumros3"/>
      <w:lvlText w:val="%3)"/>
      <w:lvlJc w:val="left"/>
      <w:pPr>
        <w:tabs>
          <w:tab w:val="num" w:pos="1135"/>
        </w:tabs>
        <w:ind w:left="1135" w:hanging="283"/>
      </w:pPr>
      <w:rPr>
        <w:rFonts w:hint="default"/>
      </w:rPr>
    </w:lvl>
    <w:lvl w:ilvl="3">
      <w:start w:val="1"/>
      <w:numFmt w:val="decimal"/>
      <w:pStyle w:val="Listenumros4"/>
      <w:lvlText w:val="(%4)"/>
      <w:lvlJc w:val="left"/>
      <w:pPr>
        <w:tabs>
          <w:tab w:val="num" w:pos="1419"/>
        </w:tabs>
        <w:ind w:left="1419" w:hanging="283"/>
      </w:pPr>
      <w:rPr>
        <w:rFonts w:hint="default"/>
      </w:rPr>
    </w:lvl>
    <w:lvl w:ilvl="4">
      <w:start w:val="1"/>
      <w:numFmt w:val="lowerLetter"/>
      <w:pStyle w:val="Listenumros5"/>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42" w15:restartNumberingAfterBreak="0">
    <w:nsid w:val="48C146F8"/>
    <w:multiLevelType w:val="hybridMultilevel"/>
    <w:tmpl w:val="D3BA3EDE"/>
    <w:lvl w:ilvl="0" w:tplc="B6F2D87E">
      <w:start w:val="1"/>
      <w:numFmt w:val="decimal"/>
      <w:lvlText w:val="%1."/>
      <w:lvlJc w:val="left"/>
      <w:pPr>
        <w:ind w:left="720" w:hanging="360"/>
      </w:pPr>
      <w:rPr>
        <w:rFonts w:hint="default"/>
        <w:color w:val="0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DB84BE4"/>
    <w:multiLevelType w:val="hybridMultilevel"/>
    <w:tmpl w:val="7652B932"/>
    <w:lvl w:ilvl="0" w:tplc="45AA07FC">
      <w:start w:val="1"/>
      <w:numFmt w:val="bullet"/>
      <w:lvlText w:val="-"/>
      <w:lvlJc w:val="left"/>
      <w:pPr>
        <w:ind w:left="360" w:hanging="360"/>
      </w:pPr>
      <w:rPr>
        <w:rFonts w:ascii="Marianne" w:eastAsia="Times New Roman" w:hAnsi="Marianne" w:cs="Times New Roman" w:hint="default"/>
        <w:sz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513E0C6E"/>
    <w:multiLevelType w:val="hybridMultilevel"/>
    <w:tmpl w:val="23CCA612"/>
    <w:lvl w:ilvl="0" w:tplc="355A4148">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15:restartNumberingAfterBreak="0">
    <w:nsid w:val="537E401E"/>
    <w:multiLevelType w:val="hybridMultilevel"/>
    <w:tmpl w:val="B276E100"/>
    <w:lvl w:ilvl="0" w:tplc="84E2367C">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8D8275B"/>
    <w:multiLevelType w:val="hybridMultilevel"/>
    <w:tmpl w:val="462A050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8E91FE3"/>
    <w:multiLevelType w:val="hybridMultilevel"/>
    <w:tmpl w:val="B9F2F594"/>
    <w:lvl w:ilvl="0" w:tplc="D5862A7A">
      <w:start w:val="15"/>
      <w:numFmt w:val="bullet"/>
      <w:lvlText w:val="-"/>
      <w:lvlJc w:val="left"/>
      <w:pPr>
        <w:ind w:left="720" w:hanging="360"/>
      </w:pPr>
      <w:rPr>
        <w:rFonts w:ascii="Marianne" w:eastAsiaTheme="minorHAnsi" w:hAnsi="Marianne"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8FC0AD0"/>
    <w:multiLevelType w:val="hybridMultilevel"/>
    <w:tmpl w:val="20524E94"/>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5"/>
      <w:numFmt w:val="bullet"/>
      <w:lvlText w:val=""/>
      <w:lvlJc w:val="left"/>
      <w:pPr>
        <w:ind w:left="2160" w:hanging="360"/>
      </w:pPr>
      <w:rPr>
        <w:rFonts w:ascii="Wingdings" w:eastAsia="Times New Roman" w:hAnsi="Wingdings" w:cs="Times New Roman" w:hint="default"/>
      </w:rPr>
    </w:lvl>
    <w:lvl w:ilvl="3" w:tplc="FFFFFFFF">
      <w:numFmt w:val="bullet"/>
      <w:lvlText w:val=""/>
      <w:lvlJc w:val="left"/>
      <w:pPr>
        <w:ind w:left="2880" w:hanging="360"/>
      </w:pPr>
      <w:rPr>
        <w:rFonts w:ascii="Wingdings" w:eastAsia="Times New Roman" w:hAnsi="Wingdings"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9444CE1"/>
    <w:multiLevelType w:val="hybridMultilevel"/>
    <w:tmpl w:val="1A409390"/>
    <w:lvl w:ilvl="0" w:tplc="B3B806C6">
      <w:start w:val="1"/>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B2612DA"/>
    <w:multiLevelType w:val="hybridMultilevel"/>
    <w:tmpl w:val="D686615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1" w15:restartNumberingAfterBreak="0">
    <w:nsid w:val="5B55197D"/>
    <w:multiLevelType w:val="multilevel"/>
    <w:tmpl w:val="E826BA94"/>
    <w:lvl w:ilvl="0">
      <w:start w:val="1"/>
      <w:numFmt w:val="decimal"/>
      <w:lvlText w:val="%1."/>
      <w:lvlJc w:val="left"/>
      <w:pPr>
        <w:ind w:left="360" w:hanging="360"/>
      </w:pPr>
      <w:rPr>
        <w:rFonts w:hint="default"/>
      </w:rPr>
    </w:lvl>
    <w:lvl w:ilvl="1">
      <w:start w:val="1"/>
      <w:numFmt w:val="decimal"/>
      <w:lvlText w:val="%1.%2."/>
      <w:lvlJc w:val="left"/>
      <w:pPr>
        <w:ind w:left="227" w:hanging="720"/>
      </w:pPr>
      <w:rPr>
        <w:rFonts w:hint="default"/>
      </w:rPr>
    </w:lvl>
    <w:lvl w:ilvl="2">
      <w:start w:val="1"/>
      <w:numFmt w:val="decimal"/>
      <w:lvlText w:val="%1.%2.%3."/>
      <w:lvlJc w:val="left"/>
      <w:pPr>
        <w:ind w:left="-266" w:hanging="720"/>
      </w:pPr>
      <w:rPr>
        <w:rFonts w:hint="default"/>
      </w:rPr>
    </w:lvl>
    <w:lvl w:ilvl="3">
      <w:start w:val="1"/>
      <w:numFmt w:val="decimal"/>
      <w:lvlText w:val="%1.%2.%3.%4."/>
      <w:lvlJc w:val="left"/>
      <w:pPr>
        <w:ind w:left="-399" w:hanging="1080"/>
      </w:pPr>
      <w:rPr>
        <w:rFonts w:hint="default"/>
      </w:rPr>
    </w:lvl>
    <w:lvl w:ilvl="4">
      <w:start w:val="1"/>
      <w:numFmt w:val="decimal"/>
      <w:lvlText w:val="%1.%2.%3.%4.%5."/>
      <w:lvlJc w:val="left"/>
      <w:pPr>
        <w:ind w:left="-892" w:hanging="1080"/>
      </w:pPr>
      <w:rPr>
        <w:rFonts w:hint="default"/>
      </w:rPr>
    </w:lvl>
    <w:lvl w:ilvl="5">
      <w:start w:val="1"/>
      <w:numFmt w:val="decimal"/>
      <w:lvlText w:val="%1.%2.%3.%4.%5.%6."/>
      <w:lvlJc w:val="left"/>
      <w:pPr>
        <w:ind w:left="-1025" w:hanging="144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651" w:hanging="1800"/>
      </w:pPr>
      <w:rPr>
        <w:rFonts w:hint="default"/>
      </w:rPr>
    </w:lvl>
    <w:lvl w:ilvl="8">
      <w:start w:val="1"/>
      <w:numFmt w:val="decimal"/>
      <w:lvlText w:val="%1.%2.%3.%4.%5.%6.%7.%8.%9."/>
      <w:lvlJc w:val="left"/>
      <w:pPr>
        <w:ind w:left="-2144" w:hanging="1800"/>
      </w:pPr>
      <w:rPr>
        <w:rFonts w:hint="default"/>
      </w:rPr>
    </w:lvl>
  </w:abstractNum>
  <w:abstractNum w:abstractNumId="52" w15:restartNumberingAfterBreak="0">
    <w:nsid w:val="5ED44298"/>
    <w:multiLevelType w:val="hybridMultilevel"/>
    <w:tmpl w:val="09B486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07112C9"/>
    <w:multiLevelType w:val="hybridMultilevel"/>
    <w:tmpl w:val="D324AF36"/>
    <w:lvl w:ilvl="0" w:tplc="355A41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4FD0E2C"/>
    <w:multiLevelType w:val="hybridMultilevel"/>
    <w:tmpl w:val="8D6266FC"/>
    <w:lvl w:ilvl="0" w:tplc="FFFFFFFF">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040C0003">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658C7D77"/>
    <w:multiLevelType w:val="hybridMultilevel"/>
    <w:tmpl w:val="20329900"/>
    <w:lvl w:ilvl="0" w:tplc="F3A0EB0E">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9360417"/>
    <w:multiLevelType w:val="hybridMultilevel"/>
    <w:tmpl w:val="27E6EC96"/>
    <w:lvl w:ilvl="0" w:tplc="2546551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B7A7C02"/>
    <w:multiLevelType w:val="hybridMultilevel"/>
    <w:tmpl w:val="414C85FC"/>
    <w:lvl w:ilvl="0" w:tplc="022CAF48">
      <w:start w:val="1"/>
      <w:numFmt w:val="bullet"/>
      <w:lvlText w:val=""/>
      <w:lvlJc w:val="left"/>
      <w:pPr>
        <w:ind w:left="720" w:hanging="360"/>
      </w:pPr>
      <w:rPr>
        <w:rFonts w:ascii="Wingdings" w:hAnsi="Wingdings" w:hint="default"/>
        <w:b/>
        <w:i w:val="0"/>
        <w:color w:val="00B05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E46326C"/>
    <w:multiLevelType w:val="hybridMultilevel"/>
    <w:tmpl w:val="4C9C5794"/>
    <w:lvl w:ilvl="0" w:tplc="375E734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00B1B45"/>
    <w:multiLevelType w:val="hybridMultilevel"/>
    <w:tmpl w:val="93F839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709965C5"/>
    <w:multiLevelType w:val="hybridMultilevel"/>
    <w:tmpl w:val="1924F9CA"/>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1" w15:restartNumberingAfterBreak="0">
    <w:nsid w:val="767F338F"/>
    <w:multiLevelType w:val="hybridMultilevel"/>
    <w:tmpl w:val="4FD02D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77C4772F"/>
    <w:multiLevelType w:val="hybridMultilevel"/>
    <w:tmpl w:val="0F2ED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8133EE1"/>
    <w:multiLevelType w:val="hybridMultilevel"/>
    <w:tmpl w:val="F6D02F8C"/>
    <w:lvl w:ilvl="0" w:tplc="375E734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8B4717C"/>
    <w:multiLevelType w:val="hybridMultilevel"/>
    <w:tmpl w:val="2F006E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AC64DCD"/>
    <w:multiLevelType w:val="hybridMultilevel"/>
    <w:tmpl w:val="DA3CE542"/>
    <w:lvl w:ilvl="0" w:tplc="6FDA7194">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B0379E2"/>
    <w:multiLevelType w:val="hybridMultilevel"/>
    <w:tmpl w:val="3678117E"/>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7" w15:restartNumberingAfterBreak="0">
    <w:nsid w:val="7DE0519B"/>
    <w:multiLevelType w:val="hybridMultilevel"/>
    <w:tmpl w:val="4CAAA610"/>
    <w:lvl w:ilvl="0" w:tplc="040C0001">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7E3F7B9C"/>
    <w:multiLevelType w:val="hybridMultilevel"/>
    <w:tmpl w:val="D5F84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355149">
    <w:abstractNumId w:val="3"/>
  </w:num>
  <w:num w:numId="2" w16cid:durableId="941299793">
    <w:abstractNumId w:val="14"/>
  </w:num>
  <w:num w:numId="3" w16cid:durableId="1085954715">
    <w:abstractNumId w:val="8"/>
  </w:num>
  <w:num w:numId="4" w16cid:durableId="179901852">
    <w:abstractNumId w:val="40"/>
  </w:num>
  <w:num w:numId="5" w16cid:durableId="1639916381">
    <w:abstractNumId w:val="49"/>
  </w:num>
  <w:num w:numId="6" w16cid:durableId="164320544">
    <w:abstractNumId w:val="16"/>
  </w:num>
  <w:num w:numId="7" w16cid:durableId="1723091188">
    <w:abstractNumId w:val="45"/>
  </w:num>
  <w:num w:numId="8" w16cid:durableId="241841322">
    <w:abstractNumId w:val="19"/>
  </w:num>
  <w:num w:numId="9" w16cid:durableId="18119697">
    <w:abstractNumId w:val="62"/>
  </w:num>
  <w:num w:numId="10" w16cid:durableId="1686860904">
    <w:abstractNumId w:val="4"/>
  </w:num>
  <w:num w:numId="11" w16cid:durableId="125322973">
    <w:abstractNumId w:val="9"/>
  </w:num>
  <w:num w:numId="12" w16cid:durableId="1019046001">
    <w:abstractNumId w:val="61"/>
  </w:num>
  <w:num w:numId="13" w16cid:durableId="1195844830">
    <w:abstractNumId w:val="51"/>
  </w:num>
  <w:num w:numId="14" w16cid:durableId="1048918968">
    <w:abstractNumId w:val="15"/>
  </w:num>
  <w:num w:numId="15" w16cid:durableId="1263342595">
    <w:abstractNumId w:val="42"/>
  </w:num>
  <w:num w:numId="16" w16cid:durableId="925380534">
    <w:abstractNumId w:val="30"/>
  </w:num>
  <w:num w:numId="17" w16cid:durableId="1263419868">
    <w:abstractNumId w:val="33"/>
  </w:num>
  <w:num w:numId="18" w16cid:durableId="1556551124">
    <w:abstractNumId w:val="67"/>
  </w:num>
  <w:num w:numId="19" w16cid:durableId="973291386">
    <w:abstractNumId w:val="52"/>
  </w:num>
  <w:num w:numId="20" w16cid:durableId="1845390655">
    <w:abstractNumId w:val="54"/>
  </w:num>
  <w:num w:numId="21" w16cid:durableId="2085101090">
    <w:abstractNumId w:val="39"/>
  </w:num>
  <w:num w:numId="22" w16cid:durableId="1417897979">
    <w:abstractNumId w:val="59"/>
  </w:num>
  <w:num w:numId="23" w16cid:durableId="1067996252">
    <w:abstractNumId w:val="12"/>
  </w:num>
  <w:num w:numId="24" w16cid:durableId="448202176">
    <w:abstractNumId w:val="65"/>
  </w:num>
  <w:num w:numId="25" w16cid:durableId="69350589">
    <w:abstractNumId w:val="55"/>
  </w:num>
  <w:num w:numId="26" w16cid:durableId="1188521931">
    <w:abstractNumId w:val="64"/>
  </w:num>
  <w:num w:numId="27" w16cid:durableId="1603151250">
    <w:abstractNumId w:val="32"/>
  </w:num>
  <w:num w:numId="28" w16cid:durableId="928347538">
    <w:abstractNumId w:val="17"/>
  </w:num>
  <w:num w:numId="29" w16cid:durableId="1808549239">
    <w:abstractNumId w:val="63"/>
  </w:num>
  <w:num w:numId="30" w16cid:durableId="1350255991">
    <w:abstractNumId w:val="25"/>
  </w:num>
  <w:num w:numId="31" w16cid:durableId="1840339955">
    <w:abstractNumId w:val="7"/>
  </w:num>
  <w:num w:numId="32" w16cid:durableId="1724282250">
    <w:abstractNumId w:val="0"/>
  </w:num>
  <w:num w:numId="33" w16cid:durableId="1155679593">
    <w:abstractNumId w:val="46"/>
  </w:num>
  <w:num w:numId="34" w16cid:durableId="1389912547">
    <w:abstractNumId w:val="5"/>
  </w:num>
  <w:num w:numId="35" w16cid:durableId="203062346">
    <w:abstractNumId w:val="58"/>
  </w:num>
  <w:num w:numId="36" w16cid:durableId="591550670">
    <w:abstractNumId w:val="18"/>
  </w:num>
  <w:num w:numId="37" w16cid:durableId="1159422572">
    <w:abstractNumId w:val="35"/>
  </w:num>
  <w:num w:numId="38" w16cid:durableId="1305282820">
    <w:abstractNumId w:val="20"/>
  </w:num>
  <w:num w:numId="39" w16cid:durableId="687373201">
    <w:abstractNumId w:val="47"/>
  </w:num>
  <w:num w:numId="40" w16cid:durableId="406465128">
    <w:abstractNumId w:val="41"/>
  </w:num>
  <w:num w:numId="41" w16cid:durableId="2064479382">
    <w:abstractNumId w:val="24"/>
  </w:num>
  <w:num w:numId="42" w16cid:durableId="445393145">
    <w:abstractNumId w:val="44"/>
  </w:num>
  <w:num w:numId="43" w16cid:durableId="127548602">
    <w:abstractNumId w:val="53"/>
  </w:num>
  <w:num w:numId="44" w16cid:durableId="1414888091">
    <w:abstractNumId w:val="31"/>
  </w:num>
  <w:num w:numId="45" w16cid:durableId="1492794651">
    <w:abstractNumId w:val="29"/>
  </w:num>
  <w:num w:numId="46" w16cid:durableId="752774683">
    <w:abstractNumId w:val="66"/>
  </w:num>
  <w:num w:numId="47" w16cid:durableId="1208567136">
    <w:abstractNumId w:val="1"/>
  </w:num>
  <w:num w:numId="48" w16cid:durableId="13727509">
    <w:abstractNumId w:val="27"/>
  </w:num>
  <w:num w:numId="49" w16cid:durableId="441844530">
    <w:abstractNumId w:val="26"/>
  </w:num>
  <w:num w:numId="50" w16cid:durableId="1582446897">
    <w:abstractNumId w:val="28"/>
  </w:num>
  <w:num w:numId="51" w16cid:durableId="1012757568">
    <w:abstractNumId w:val="22"/>
  </w:num>
  <w:num w:numId="52" w16cid:durableId="1947231657">
    <w:abstractNumId w:val="36"/>
  </w:num>
  <w:num w:numId="53" w16cid:durableId="924191582">
    <w:abstractNumId w:val="43"/>
  </w:num>
  <w:num w:numId="54" w16cid:durableId="463355759">
    <w:abstractNumId w:val="6"/>
  </w:num>
  <w:num w:numId="55" w16cid:durableId="1895386558">
    <w:abstractNumId w:val="37"/>
  </w:num>
  <w:num w:numId="56" w16cid:durableId="257375492">
    <w:abstractNumId w:val="23"/>
  </w:num>
  <w:num w:numId="57" w16cid:durableId="441805817">
    <w:abstractNumId w:val="60"/>
  </w:num>
  <w:num w:numId="58" w16cid:durableId="1835535460">
    <w:abstractNumId w:val="38"/>
  </w:num>
  <w:num w:numId="59" w16cid:durableId="104156055">
    <w:abstractNumId w:val="3"/>
  </w:num>
  <w:num w:numId="60" w16cid:durableId="2023312859">
    <w:abstractNumId w:val="3"/>
  </w:num>
  <w:num w:numId="61" w16cid:durableId="353843702">
    <w:abstractNumId w:val="3"/>
  </w:num>
  <w:num w:numId="62" w16cid:durableId="591470147">
    <w:abstractNumId w:val="3"/>
  </w:num>
  <w:num w:numId="63" w16cid:durableId="29039493">
    <w:abstractNumId w:val="3"/>
  </w:num>
  <w:num w:numId="64" w16cid:durableId="1952471764">
    <w:abstractNumId w:val="3"/>
  </w:num>
  <w:num w:numId="65" w16cid:durableId="1485781576">
    <w:abstractNumId w:val="3"/>
  </w:num>
  <w:num w:numId="66" w16cid:durableId="1646425483">
    <w:abstractNumId w:val="3"/>
  </w:num>
  <w:num w:numId="67" w16cid:durableId="1965774459">
    <w:abstractNumId w:val="2"/>
  </w:num>
  <w:num w:numId="68" w16cid:durableId="1208687935">
    <w:abstractNumId w:val="50"/>
  </w:num>
  <w:num w:numId="69" w16cid:durableId="1961303443">
    <w:abstractNumId w:val="34"/>
  </w:num>
  <w:num w:numId="70" w16cid:durableId="498741300">
    <w:abstractNumId w:val="10"/>
  </w:num>
  <w:num w:numId="71" w16cid:durableId="2125536021">
    <w:abstractNumId w:val="13"/>
  </w:num>
  <w:num w:numId="72" w16cid:durableId="1443958830">
    <w:abstractNumId w:val="3"/>
  </w:num>
  <w:num w:numId="73" w16cid:durableId="1154571210">
    <w:abstractNumId w:val="68"/>
  </w:num>
  <w:num w:numId="74" w16cid:durableId="1096438317">
    <w:abstractNumId w:val="21"/>
  </w:num>
  <w:num w:numId="75" w16cid:durableId="254704035">
    <w:abstractNumId w:val="11"/>
  </w:num>
  <w:num w:numId="76" w16cid:durableId="1758283155">
    <w:abstractNumId w:val="57"/>
  </w:num>
  <w:num w:numId="77" w16cid:durableId="1192760549">
    <w:abstractNumId w:val="3"/>
  </w:num>
  <w:num w:numId="78" w16cid:durableId="268048028">
    <w:abstractNumId w:val="48"/>
  </w:num>
  <w:num w:numId="79" w16cid:durableId="1467310659">
    <w:abstractNumId w:val="5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AC"/>
    <w:rsid w:val="00001577"/>
    <w:rsid w:val="00002EBF"/>
    <w:rsid w:val="000036D1"/>
    <w:rsid w:val="00003D3D"/>
    <w:rsid w:val="000042BC"/>
    <w:rsid w:val="00006837"/>
    <w:rsid w:val="00007408"/>
    <w:rsid w:val="00011B14"/>
    <w:rsid w:val="00013432"/>
    <w:rsid w:val="00016BAA"/>
    <w:rsid w:val="000207FF"/>
    <w:rsid w:val="00022858"/>
    <w:rsid w:val="00023C26"/>
    <w:rsid w:val="0002411D"/>
    <w:rsid w:val="000246B8"/>
    <w:rsid w:val="00024C74"/>
    <w:rsid w:val="0002552F"/>
    <w:rsid w:val="000304A8"/>
    <w:rsid w:val="00031AF2"/>
    <w:rsid w:val="00032A0F"/>
    <w:rsid w:val="00032CAE"/>
    <w:rsid w:val="00033593"/>
    <w:rsid w:val="00033EE0"/>
    <w:rsid w:val="00034E48"/>
    <w:rsid w:val="000359CF"/>
    <w:rsid w:val="00036ED7"/>
    <w:rsid w:val="00037605"/>
    <w:rsid w:val="000400C0"/>
    <w:rsid w:val="000407A5"/>
    <w:rsid w:val="0004165E"/>
    <w:rsid w:val="000420E5"/>
    <w:rsid w:val="000421A9"/>
    <w:rsid w:val="00042740"/>
    <w:rsid w:val="00043331"/>
    <w:rsid w:val="00043E28"/>
    <w:rsid w:val="00044CBD"/>
    <w:rsid w:val="00045C46"/>
    <w:rsid w:val="00045E5E"/>
    <w:rsid w:val="00051E6F"/>
    <w:rsid w:val="00052C08"/>
    <w:rsid w:val="00052CBD"/>
    <w:rsid w:val="00053D60"/>
    <w:rsid w:val="00055664"/>
    <w:rsid w:val="0005623B"/>
    <w:rsid w:val="0005658F"/>
    <w:rsid w:val="00062DDA"/>
    <w:rsid w:val="000634DD"/>
    <w:rsid w:val="00063FC8"/>
    <w:rsid w:val="00064FCC"/>
    <w:rsid w:val="0006533A"/>
    <w:rsid w:val="00066A07"/>
    <w:rsid w:val="00067AD8"/>
    <w:rsid w:val="0007015C"/>
    <w:rsid w:val="00071419"/>
    <w:rsid w:val="00073041"/>
    <w:rsid w:val="000738A2"/>
    <w:rsid w:val="00073F59"/>
    <w:rsid w:val="000749BD"/>
    <w:rsid w:val="0007562F"/>
    <w:rsid w:val="000766C8"/>
    <w:rsid w:val="00080CFC"/>
    <w:rsid w:val="00082AA4"/>
    <w:rsid w:val="00083978"/>
    <w:rsid w:val="00084AB9"/>
    <w:rsid w:val="00084FAB"/>
    <w:rsid w:val="00085098"/>
    <w:rsid w:val="00085651"/>
    <w:rsid w:val="000869E1"/>
    <w:rsid w:val="00087D0C"/>
    <w:rsid w:val="00090768"/>
    <w:rsid w:val="00090B92"/>
    <w:rsid w:val="00092707"/>
    <w:rsid w:val="0009351A"/>
    <w:rsid w:val="00093F7C"/>
    <w:rsid w:val="00094283"/>
    <w:rsid w:val="0009534D"/>
    <w:rsid w:val="00095749"/>
    <w:rsid w:val="00097BB4"/>
    <w:rsid w:val="000A29E5"/>
    <w:rsid w:val="000A335D"/>
    <w:rsid w:val="000A5006"/>
    <w:rsid w:val="000A5114"/>
    <w:rsid w:val="000A5FD0"/>
    <w:rsid w:val="000A6F1E"/>
    <w:rsid w:val="000B1FFC"/>
    <w:rsid w:val="000B46D3"/>
    <w:rsid w:val="000B48E2"/>
    <w:rsid w:val="000B5243"/>
    <w:rsid w:val="000B6620"/>
    <w:rsid w:val="000B68CA"/>
    <w:rsid w:val="000C09A5"/>
    <w:rsid w:val="000C2E07"/>
    <w:rsid w:val="000C2F99"/>
    <w:rsid w:val="000C3F04"/>
    <w:rsid w:val="000C6838"/>
    <w:rsid w:val="000C6C9E"/>
    <w:rsid w:val="000C781F"/>
    <w:rsid w:val="000D0D17"/>
    <w:rsid w:val="000D102A"/>
    <w:rsid w:val="000D14B8"/>
    <w:rsid w:val="000D3996"/>
    <w:rsid w:val="000D52C0"/>
    <w:rsid w:val="000D5D88"/>
    <w:rsid w:val="000D60AB"/>
    <w:rsid w:val="000D6C2B"/>
    <w:rsid w:val="000D724D"/>
    <w:rsid w:val="000D76F4"/>
    <w:rsid w:val="000D7B18"/>
    <w:rsid w:val="000E0923"/>
    <w:rsid w:val="000E095A"/>
    <w:rsid w:val="000E0BB2"/>
    <w:rsid w:val="000E16DE"/>
    <w:rsid w:val="000E267D"/>
    <w:rsid w:val="000E2958"/>
    <w:rsid w:val="000E2A98"/>
    <w:rsid w:val="000E2AE6"/>
    <w:rsid w:val="000E3CA1"/>
    <w:rsid w:val="000E5A7C"/>
    <w:rsid w:val="000E636F"/>
    <w:rsid w:val="000F00D0"/>
    <w:rsid w:val="000F092A"/>
    <w:rsid w:val="000F2EA0"/>
    <w:rsid w:val="000F3074"/>
    <w:rsid w:val="000F3191"/>
    <w:rsid w:val="000F36A8"/>
    <w:rsid w:val="000F3975"/>
    <w:rsid w:val="000F3B7B"/>
    <w:rsid w:val="000F3C9E"/>
    <w:rsid w:val="000F6515"/>
    <w:rsid w:val="000F7EDF"/>
    <w:rsid w:val="001004B7"/>
    <w:rsid w:val="0010067E"/>
    <w:rsid w:val="00102997"/>
    <w:rsid w:val="001035E7"/>
    <w:rsid w:val="00103EBF"/>
    <w:rsid w:val="00105760"/>
    <w:rsid w:val="00110872"/>
    <w:rsid w:val="0011136A"/>
    <w:rsid w:val="001139CB"/>
    <w:rsid w:val="0011453B"/>
    <w:rsid w:val="0012040E"/>
    <w:rsid w:val="0012114A"/>
    <w:rsid w:val="00122883"/>
    <w:rsid w:val="00126572"/>
    <w:rsid w:val="001302BC"/>
    <w:rsid w:val="00130ABC"/>
    <w:rsid w:val="00131390"/>
    <w:rsid w:val="00131CB0"/>
    <w:rsid w:val="00131DD2"/>
    <w:rsid w:val="001324F9"/>
    <w:rsid w:val="001330B9"/>
    <w:rsid w:val="001334BA"/>
    <w:rsid w:val="001341D3"/>
    <w:rsid w:val="0013614B"/>
    <w:rsid w:val="001361CF"/>
    <w:rsid w:val="0013692C"/>
    <w:rsid w:val="00137F72"/>
    <w:rsid w:val="001407EF"/>
    <w:rsid w:val="00140C14"/>
    <w:rsid w:val="00143645"/>
    <w:rsid w:val="00143EE9"/>
    <w:rsid w:val="001445BF"/>
    <w:rsid w:val="0015009A"/>
    <w:rsid w:val="001519F2"/>
    <w:rsid w:val="00151AFE"/>
    <w:rsid w:val="00151DC1"/>
    <w:rsid w:val="00151EF7"/>
    <w:rsid w:val="00153FDF"/>
    <w:rsid w:val="00154CE7"/>
    <w:rsid w:val="0015583F"/>
    <w:rsid w:val="00156F0F"/>
    <w:rsid w:val="0016102B"/>
    <w:rsid w:val="001634EF"/>
    <w:rsid w:val="00164D8F"/>
    <w:rsid w:val="00165128"/>
    <w:rsid w:val="00165C49"/>
    <w:rsid w:val="00165E8E"/>
    <w:rsid w:val="00166EFC"/>
    <w:rsid w:val="00171FF3"/>
    <w:rsid w:val="0017320C"/>
    <w:rsid w:val="0017404F"/>
    <w:rsid w:val="00174AE6"/>
    <w:rsid w:val="00175178"/>
    <w:rsid w:val="0017589B"/>
    <w:rsid w:val="00176288"/>
    <w:rsid w:val="00176CE3"/>
    <w:rsid w:val="0017788C"/>
    <w:rsid w:val="001807FF"/>
    <w:rsid w:val="001830F8"/>
    <w:rsid w:val="0018398D"/>
    <w:rsid w:val="00183D18"/>
    <w:rsid w:val="00183F47"/>
    <w:rsid w:val="00184F53"/>
    <w:rsid w:val="00185805"/>
    <w:rsid w:val="00186D5D"/>
    <w:rsid w:val="00191EE5"/>
    <w:rsid w:val="00193267"/>
    <w:rsid w:val="00193889"/>
    <w:rsid w:val="001943D7"/>
    <w:rsid w:val="0019515E"/>
    <w:rsid w:val="00195F4C"/>
    <w:rsid w:val="00196DF8"/>
    <w:rsid w:val="0019788D"/>
    <w:rsid w:val="001978F7"/>
    <w:rsid w:val="00197CA9"/>
    <w:rsid w:val="001A28F8"/>
    <w:rsid w:val="001A2FF6"/>
    <w:rsid w:val="001A4BCD"/>
    <w:rsid w:val="001A623A"/>
    <w:rsid w:val="001A6924"/>
    <w:rsid w:val="001A79C4"/>
    <w:rsid w:val="001B4242"/>
    <w:rsid w:val="001B43A9"/>
    <w:rsid w:val="001B5513"/>
    <w:rsid w:val="001B5F90"/>
    <w:rsid w:val="001B6CCF"/>
    <w:rsid w:val="001B72C1"/>
    <w:rsid w:val="001C34D3"/>
    <w:rsid w:val="001C495F"/>
    <w:rsid w:val="001C6C48"/>
    <w:rsid w:val="001D2016"/>
    <w:rsid w:val="001D475F"/>
    <w:rsid w:val="001D4A27"/>
    <w:rsid w:val="001D4B7F"/>
    <w:rsid w:val="001D6008"/>
    <w:rsid w:val="001E116D"/>
    <w:rsid w:val="001E23D9"/>
    <w:rsid w:val="001E3644"/>
    <w:rsid w:val="001E3F13"/>
    <w:rsid w:val="001E402C"/>
    <w:rsid w:val="001E55CB"/>
    <w:rsid w:val="001E5822"/>
    <w:rsid w:val="001E5F71"/>
    <w:rsid w:val="001E648B"/>
    <w:rsid w:val="001E6D4F"/>
    <w:rsid w:val="001F0049"/>
    <w:rsid w:val="001F3488"/>
    <w:rsid w:val="001F4BA3"/>
    <w:rsid w:val="001F4DE4"/>
    <w:rsid w:val="001F5E6A"/>
    <w:rsid w:val="001F7883"/>
    <w:rsid w:val="001F7B54"/>
    <w:rsid w:val="0020001E"/>
    <w:rsid w:val="0020021E"/>
    <w:rsid w:val="002010AA"/>
    <w:rsid w:val="00201687"/>
    <w:rsid w:val="00202C83"/>
    <w:rsid w:val="00203BD3"/>
    <w:rsid w:val="00203F4F"/>
    <w:rsid w:val="002050D1"/>
    <w:rsid w:val="0020526A"/>
    <w:rsid w:val="00207E43"/>
    <w:rsid w:val="002100A4"/>
    <w:rsid w:val="0021142B"/>
    <w:rsid w:val="00212849"/>
    <w:rsid w:val="002129AC"/>
    <w:rsid w:val="002144D6"/>
    <w:rsid w:val="00214B67"/>
    <w:rsid w:val="00216BBE"/>
    <w:rsid w:val="00217D67"/>
    <w:rsid w:val="00222204"/>
    <w:rsid w:val="002234FB"/>
    <w:rsid w:val="00224019"/>
    <w:rsid w:val="00224666"/>
    <w:rsid w:val="00225D07"/>
    <w:rsid w:val="002308E5"/>
    <w:rsid w:val="002308E8"/>
    <w:rsid w:val="002313F0"/>
    <w:rsid w:val="00231BFB"/>
    <w:rsid w:val="00234631"/>
    <w:rsid w:val="00234A77"/>
    <w:rsid w:val="00235D8D"/>
    <w:rsid w:val="00236B43"/>
    <w:rsid w:val="00237159"/>
    <w:rsid w:val="0024151E"/>
    <w:rsid w:val="0024179C"/>
    <w:rsid w:val="002419C8"/>
    <w:rsid w:val="00241D55"/>
    <w:rsid w:val="00242AA6"/>
    <w:rsid w:val="002430B3"/>
    <w:rsid w:val="00243F8E"/>
    <w:rsid w:val="00244014"/>
    <w:rsid w:val="00244912"/>
    <w:rsid w:val="00244DE6"/>
    <w:rsid w:val="002467A8"/>
    <w:rsid w:val="0024706D"/>
    <w:rsid w:val="00247378"/>
    <w:rsid w:val="00247806"/>
    <w:rsid w:val="0025075B"/>
    <w:rsid w:val="00250C2F"/>
    <w:rsid w:val="00250CD6"/>
    <w:rsid w:val="00251A90"/>
    <w:rsid w:val="00252CB4"/>
    <w:rsid w:val="00253DF1"/>
    <w:rsid w:val="00254A1A"/>
    <w:rsid w:val="00260A2C"/>
    <w:rsid w:val="00260CA5"/>
    <w:rsid w:val="002613E5"/>
    <w:rsid w:val="002619C8"/>
    <w:rsid w:val="002624D4"/>
    <w:rsid w:val="00263B3E"/>
    <w:rsid w:val="00264379"/>
    <w:rsid w:val="002650F0"/>
    <w:rsid w:val="002700C5"/>
    <w:rsid w:val="00270E0A"/>
    <w:rsid w:val="00271948"/>
    <w:rsid w:val="002720C4"/>
    <w:rsid w:val="00272A8E"/>
    <w:rsid w:val="0027536E"/>
    <w:rsid w:val="002772D9"/>
    <w:rsid w:val="00282318"/>
    <w:rsid w:val="00283689"/>
    <w:rsid w:val="00285C15"/>
    <w:rsid w:val="002861AF"/>
    <w:rsid w:val="00291DCF"/>
    <w:rsid w:val="00292A43"/>
    <w:rsid w:val="00293238"/>
    <w:rsid w:val="002948E7"/>
    <w:rsid w:val="00295059"/>
    <w:rsid w:val="00295697"/>
    <w:rsid w:val="00296B5F"/>
    <w:rsid w:val="0029755D"/>
    <w:rsid w:val="00297B4C"/>
    <w:rsid w:val="002A0B5C"/>
    <w:rsid w:val="002A14A2"/>
    <w:rsid w:val="002A34BE"/>
    <w:rsid w:val="002A4FB3"/>
    <w:rsid w:val="002A63FC"/>
    <w:rsid w:val="002A6BB1"/>
    <w:rsid w:val="002B124C"/>
    <w:rsid w:val="002B14BD"/>
    <w:rsid w:val="002B1E6F"/>
    <w:rsid w:val="002B3D23"/>
    <w:rsid w:val="002B48CB"/>
    <w:rsid w:val="002B4D4E"/>
    <w:rsid w:val="002B582D"/>
    <w:rsid w:val="002C0272"/>
    <w:rsid w:val="002C039E"/>
    <w:rsid w:val="002C0C3D"/>
    <w:rsid w:val="002C1804"/>
    <w:rsid w:val="002C565D"/>
    <w:rsid w:val="002C5CD3"/>
    <w:rsid w:val="002C619A"/>
    <w:rsid w:val="002C64FA"/>
    <w:rsid w:val="002D08A4"/>
    <w:rsid w:val="002D324E"/>
    <w:rsid w:val="002D3949"/>
    <w:rsid w:val="002D39FB"/>
    <w:rsid w:val="002D6290"/>
    <w:rsid w:val="002D6602"/>
    <w:rsid w:val="002D7394"/>
    <w:rsid w:val="002E022D"/>
    <w:rsid w:val="002E08AE"/>
    <w:rsid w:val="002E0ABA"/>
    <w:rsid w:val="002E6B86"/>
    <w:rsid w:val="002E6DB9"/>
    <w:rsid w:val="002E716A"/>
    <w:rsid w:val="002F0126"/>
    <w:rsid w:val="002F0F99"/>
    <w:rsid w:val="002F36BA"/>
    <w:rsid w:val="002F3A85"/>
    <w:rsid w:val="002F3BBC"/>
    <w:rsid w:val="002F4B3B"/>
    <w:rsid w:val="002F4FFF"/>
    <w:rsid w:val="002F515E"/>
    <w:rsid w:val="002F59C3"/>
    <w:rsid w:val="002F5C4B"/>
    <w:rsid w:val="002F5D5A"/>
    <w:rsid w:val="002F7AB1"/>
    <w:rsid w:val="003008D9"/>
    <w:rsid w:val="00300C1E"/>
    <w:rsid w:val="00300E67"/>
    <w:rsid w:val="00301095"/>
    <w:rsid w:val="00301B01"/>
    <w:rsid w:val="00302982"/>
    <w:rsid w:val="00302E27"/>
    <w:rsid w:val="00306062"/>
    <w:rsid w:val="0031291F"/>
    <w:rsid w:val="0031368A"/>
    <w:rsid w:val="00313F49"/>
    <w:rsid w:val="00313FB0"/>
    <w:rsid w:val="0031453C"/>
    <w:rsid w:val="0031548D"/>
    <w:rsid w:val="003159B1"/>
    <w:rsid w:val="00317072"/>
    <w:rsid w:val="003175F4"/>
    <w:rsid w:val="003178D1"/>
    <w:rsid w:val="003205B3"/>
    <w:rsid w:val="003206F3"/>
    <w:rsid w:val="00322CE6"/>
    <w:rsid w:val="003232A3"/>
    <w:rsid w:val="00323782"/>
    <w:rsid w:val="00325305"/>
    <w:rsid w:val="0033024E"/>
    <w:rsid w:val="00330DA6"/>
    <w:rsid w:val="00330F36"/>
    <w:rsid w:val="0033243B"/>
    <w:rsid w:val="003325C8"/>
    <w:rsid w:val="00332927"/>
    <w:rsid w:val="00333969"/>
    <w:rsid w:val="003351A0"/>
    <w:rsid w:val="003357F3"/>
    <w:rsid w:val="00335BCA"/>
    <w:rsid w:val="00336326"/>
    <w:rsid w:val="00337D0F"/>
    <w:rsid w:val="00343862"/>
    <w:rsid w:val="0034573A"/>
    <w:rsid w:val="00346BB2"/>
    <w:rsid w:val="00347070"/>
    <w:rsid w:val="003529D7"/>
    <w:rsid w:val="00352B34"/>
    <w:rsid w:val="003541EE"/>
    <w:rsid w:val="00354269"/>
    <w:rsid w:val="0035501C"/>
    <w:rsid w:val="003552CD"/>
    <w:rsid w:val="00355E54"/>
    <w:rsid w:val="00356228"/>
    <w:rsid w:val="003574D8"/>
    <w:rsid w:val="00357707"/>
    <w:rsid w:val="00360109"/>
    <w:rsid w:val="00361A71"/>
    <w:rsid w:val="00362E27"/>
    <w:rsid w:val="003632A4"/>
    <w:rsid w:val="0036331E"/>
    <w:rsid w:val="003638C4"/>
    <w:rsid w:val="00363C37"/>
    <w:rsid w:val="0036555F"/>
    <w:rsid w:val="0036579D"/>
    <w:rsid w:val="003666D5"/>
    <w:rsid w:val="00371E0C"/>
    <w:rsid w:val="00372578"/>
    <w:rsid w:val="00372B65"/>
    <w:rsid w:val="00373084"/>
    <w:rsid w:val="00373AE2"/>
    <w:rsid w:val="003766AB"/>
    <w:rsid w:val="00377169"/>
    <w:rsid w:val="003777E4"/>
    <w:rsid w:val="00382221"/>
    <w:rsid w:val="00384277"/>
    <w:rsid w:val="003842AF"/>
    <w:rsid w:val="0038464B"/>
    <w:rsid w:val="00385300"/>
    <w:rsid w:val="0038567F"/>
    <w:rsid w:val="00385DC5"/>
    <w:rsid w:val="00391BE3"/>
    <w:rsid w:val="00391C47"/>
    <w:rsid w:val="00393663"/>
    <w:rsid w:val="0039458F"/>
    <w:rsid w:val="003954BA"/>
    <w:rsid w:val="003967D8"/>
    <w:rsid w:val="00396F32"/>
    <w:rsid w:val="00397094"/>
    <w:rsid w:val="003A0A68"/>
    <w:rsid w:val="003A0FE9"/>
    <w:rsid w:val="003A1414"/>
    <w:rsid w:val="003A29C4"/>
    <w:rsid w:val="003A2E78"/>
    <w:rsid w:val="003A4303"/>
    <w:rsid w:val="003A4342"/>
    <w:rsid w:val="003A66BC"/>
    <w:rsid w:val="003A6B33"/>
    <w:rsid w:val="003A6C84"/>
    <w:rsid w:val="003A7516"/>
    <w:rsid w:val="003B12B7"/>
    <w:rsid w:val="003B170A"/>
    <w:rsid w:val="003B1C2F"/>
    <w:rsid w:val="003B3E12"/>
    <w:rsid w:val="003B64BC"/>
    <w:rsid w:val="003C0696"/>
    <w:rsid w:val="003C1D34"/>
    <w:rsid w:val="003C25EA"/>
    <w:rsid w:val="003C2ECF"/>
    <w:rsid w:val="003C4E0A"/>
    <w:rsid w:val="003C5702"/>
    <w:rsid w:val="003C79BD"/>
    <w:rsid w:val="003D068A"/>
    <w:rsid w:val="003D0A4F"/>
    <w:rsid w:val="003D0AA4"/>
    <w:rsid w:val="003D2FA3"/>
    <w:rsid w:val="003D638B"/>
    <w:rsid w:val="003D654C"/>
    <w:rsid w:val="003E1D34"/>
    <w:rsid w:val="003E2BA9"/>
    <w:rsid w:val="003E4812"/>
    <w:rsid w:val="003E4E42"/>
    <w:rsid w:val="003E51AE"/>
    <w:rsid w:val="003E5CE4"/>
    <w:rsid w:val="003E5D26"/>
    <w:rsid w:val="003E689B"/>
    <w:rsid w:val="003E6C81"/>
    <w:rsid w:val="003E7348"/>
    <w:rsid w:val="003F11CB"/>
    <w:rsid w:val="003F19CA"/>
    <w:rsid w:val="003F3E8C"/>
    <w:rsid w:val="003F4382"/>
    <w:rsid w:val="003F449E"/>
    <w:rsid w:val="003F4BF3"/>
    <w:rsid w:val="003F4FA0"/>
    <w:rsid w:val="003F5D91"/>
    <w:rsid w:val="0040000E"/>
    <w:rsid w:val="00400911"/>
    <w:rsid w:val="004024B8"/>
    <w:rsid w:val="00403CD6"/>
    <w:rsid w:val="00404495"/>
    <w:rsid w:val="00405578"/>
    <w:rsid w:val="0040695F"/>
    <w:rsid w:val="00406FF1"/>
    <w:rsid w:val="00410591"/>
    <w:rsid w:val="00410609"/>
    <w:rsid w:val="00410662"/>
    <w:rsid w:val="004114AF"/>
    <w:rsid w:val="00411C52"/>
    <w:rsid w:val="00416BDA"/>
    <w:rsid w:val="00420CCC"/>
    <w:rsid w:val="00420EB6"/>
    <w:rsid w:val="0042303F"/>
    <w:rsid w:val="0042533C"/>
    <w:rsid w:val="00426DE1"/>
    <w:rsid w:val="00427F39"/>
    <w:rsid w:val="00430020"/>
    <w:rsid w:val="004329E6"/>
    <w:rsid w:val="004329ED"/>
    <w:rsid w:val="00434DA9"/>
    <w:rsid w:val="00434FA7"/>
    <w:rsid w:val="00436339"/>
    <w:rsid w:val="00436B41"/>
    <w:rsid w:val="00437F35"/>
    <w:rsid w:val="0044078A"/>
    <w:rsid w:val="00440D56"/>
    <w:rsid w:val="00440DA1"/>
    <w:rsid w:val="004414F0"/>
    <w:rsid w:val="00441BB4"/>
    <w:rsid w:val="00443174"/>
    <w:rsid w:val="00443379"/>
    <w:rsid w:val="00443A48"/>
    <w:rsid w:val="00445A39"/>
    <w:rsid w:val="00446A94"/>
    <w:rsid w:val="00446D93"/>
    <w:rsid w:val="00447352"/>
    <w:rsid w:val="0044747C"/>
    <w:rsid w:val="00450C43"/>
    <w:rsid w:val="00450EDE"/>
    <w:rsid w:val="00451781"/>
    <w:rsid w:val="004522DA"/>
    <w:rsid w:val="00455BAC"/>
    <w:rsid w:val="004567A4"/>
    <w:rsid w:val="004573A1"/>
    <w:rsid w:val="00461281"/>
    <w:rsid w:val="00462557"/>
    <w:rsid w:val="00462882"/>
    <w:rsid w:val="004632D9"/>
    <w:rsid w:val="004638AA"/>
    <w:rsid w:val="00464232"/>
    <w:rsid w:val="00464618"/>
    <w:rsid w:val="004665BA"/>
    <w:rsid w:val="00470FF3"/>
    <w:rsid w:val="0047307C"/>
    <w:rsid w:val="00473E75"/>
    <w:rsid w:val="00475580"/>
    <w:rsid w:val="00475F9F"/>
    <w:rsid w:val="00476336"/>
    <w:rsid w:val="00476B4F"/>
    <w:rsid w:val="00476D97"/>
    <w:rsid w:val="004811F5"/>
    <w:rsid w:val="004817E7"/>
    <w:rsid w:val="00482CA5"/>
    <w:rsid w:val="004842A9"/>
    <w:rsid w:val="00484D04"/>
    <w:rsid w:val="00485BC4"/>
    <w:rsid w:val="004874C9"/>
    <w:rsid w:val="00487582"/>
    <w:rsid w:val="0049078E"/>
    <w:rsid w:val="004912C2"/>
    <w:rsid w:val="0049466A"/>
    <w:rsid w:val="00494839"/>
    <w:rsid w:val="004948C5"/>
    <w:rsid w:val="0049569A"/>
    <w:rsid w:val="00495ED2"/>
    <w:rsid w:val="0049645A"/>
    <w:rsid w:val="00497143"/>
    <w:rsid w:val="0049715A"/>
    <w:rsid w:val="00497A02"/>
    <w:rsid w:val="004A058D"/>
    <w:rsid w:val="004A228C"/>
    <w:rsid w:val="004A2E5C"/>
    <w:rsid w:val="004A585D"/>
    <w:rsid w:val="004A7778"/>
    <w:rsid w:val="004A77FB"/>
    <w:rsid w:val="004A7FB6"/>
    <w:rsid w:val="004B0E9C"/>
    <w:rsid w:val="004B30B0"/>
    <w:rsid w:val="004B3D67"/>
    <w:rsid w:val="004B4117"/>
    <w:rsid w:val="004B4432"/>
    <w:rsid w:val="004B4750"/>
    <w:rsid w:val="004B4F61"/>
    <w:rsid w:val="004B50CE"/>
    <w:rsid w:val="004B67FF"/>
    <w:rsid w:val="004B6CB8"/>
    <w:rsid w:val="004B79DA"/>
    <w:rsid w:val="004B7DFF"/>
    <w:rsid w:val="004C0478"/>
    <w:rsid w:val="004C19E1"/>
    <w:rsid w:val="004C1A03"/>
    <w:rsid w:val="004C1E79"/>
    <w:rsid w:val="004C2526"/>
    <w:rsid w:val="004C277C"/>
    <w:rsid w:val="004C380E"/>
    <w:rsid w:val="004C3FF6"/>
    <w:rsid w:val="004C50F5"/>
    <w:rsid w:val="004C6103"/>
    <w:rsid w:val="004C626A"/>
    <w:rsid w:val="004C7BB4"/>
    <w:rsid w:val="004D1D3F"/>
    <w:rsid w:val="004D20CB"/>
    <w:rsid w:val="004D3F24"/>
    <w:rsid w:val="004D4413"/>
    <w:rsid w:val="004D5481"/>
    <w:rsid w:val="004D5E9C"/>
    <w:rsid w:val="004D71C5"/>
    <w:rsid w:val="004E1870"/>
    <w:rsid w:val="004E2A52"/>
    <w:rsid w:val="004E2C0F"/>
    <w:rsid w:val="004E3788"/>
    <w:rsid w:val="004E3E0B"/>
    <w:rsid w:val="004E7A4A"/>
    <w:rsid w:val="004F0084"/>
    <w:rsid w:val="004F1652"/>
    <w:rsid w:val="004F39D1"/>
    <w:rsid w:val="004F52DF"/>
    <w:rsid w:val="004F5AEA"/>
    <w:rsid w:val="004F7E45"/>
    <w:rsid w:val="005001C7"/>
    <w:rsid w:val="005003A3"/>
    <w:rsid w:val="005003C6"/>
    <w:rsid w:val="005011FC"/>
    <w:rsid w:val="00501F9B"/>
    <w:rsid w:val="00502800"/>
    <w:rsid w:val="005047A2"/>
    <w:rsid w:val="005060A9"/>
    <w:rsid w:val="00506640"/>
    <w:rsid w:val="0051258D"/>
    <w:rsid w:val="0051313D"/>
    <w:rsid w:val="00514630"/>
    <w:rsid w:val="00514989"/>
    <w:rsid w:val="00514DE0"/>
    <w:rsid w:val="00516421"/>
    <w:rsid w:val="00516639"/>
    <w:rsid w:val="0051787F"/>
    <w:rsid w:val="00520010"/>
    <w:rsid w:val="005204B7"/>
    <w:rsid w:val="00520938"/>
    <w:rsid w:val="0052171E"/>
    <w:rsid w:val="005224E8"/>
    <w:rsid w:val="0052262F"/>
    <w:rsid w:val="00522686"/>
    <w:rsid w:val="00522C6F"/>
    <w:rsid w:val="00524586"/>
    <w:rsid w:val="00525BA8"/>
    <w:rsid w:val="00525D01"/>
    <w:rsid w:val="0053008E"/>
    <w:rsid w:val="005319A7"/>
    <w:rsid w:val="00535C3E"/>
    <w:rsid w:val="00535FDC"/>
    <w:rsid w:val="0053705B"/>
    <w:rsid w:val="005378EA"/>
    <w:rsid w:val="00540279"/>
    <w:rsid w:val="005417D8"/>
    <w:rsid w:val="005418AE"/>
    <w:rsid w:val="005428C6"/>
    <w:rsid w:val="0054469C"/>
    <w:rsid w:val="00544AE1"/>
    <w:rsid w:val="005454BD"/>
    <w:rsid w:val="00545AE3"/>
    <w:rsid w:val="00545FC1"/>
    <w:rsid w:val="00546F82"/>
    <w:rsid w:val="00547309"/>
    <w:rsid w:val="005474E7"/>
    <w:rsid w:val="0055071B"/>
    <w:rsid w:val="00554625"/>
    <w:rsid w:val="005554EF"/>
    <w:rsid w:val="0055580C"/>
    <w:rsid w:val="0056084D"/>
    <w:rsid w:val="00561987"/>
    <w:rsid w:val="0056263E"/>
    <w:rsid w:val="00563222"/>
    <w:rsid w:val="00567ECF"/>
    <w:rsid w:val="00572601"/>
    <w:rsid w:val="00572A3A"/>
    <w:rsid w:val="00572B76"/>
    <w:rsid w:val="0057308C"/>
    <w:rsid w:val="0057359F"/>
    <w:rsid w:val="00573BD3"/>
    <w:rsid w:val="0057416B"/>
    <w:rsid w:val="00574415"/>
    <w:rsid w:val="00577568"/>
    <w:rsid w:val="005776BD"/>
    <w:rsid w:val="00577974"/>
    <w:rsid w:val="005802E7"/>
    <w:rsid w:val="0058161A"/>
    <w:rsid w:val="005829DC"/>
    <w:rsid w:val="005843DD"/>
    <w:rsid w:val="00591F0D"/>
    <w:rsid w:val="0059203C"/>
    <w:rsid w:val="005921E2"/>
    <w:rsid w:val="005921EE"/>
    <w:rsid w:val="00592768"/>
    <w:rsid w:val="005933D9"/>
    <w:rsid w:val="00593459"/>
    <w:rsid w:val="005935AD"/>
    <w:rsid w:val="00594ABB"/>
    <w:rsid w:val="0059799D"/>
    <w:rsid w:val="005A3E8C"/>
    <w:rsid w:val="005A5899"/>
    <w:rsid w:val="005A6BF3"/>
    <w:rsid w:val="005A6E7D"/>
    <w:rsid w:val="005A7406"/>
    <w:rsid w:val="005A7D07"/>
    <w:rsid w:val="005B08A4"/>
    <w:rsid w:val="005B217F"/>
    <w:rsid w:val="005B39FE"/>
    <w:rsid w:val="005B3F38"/>
    <w:rsid w:val="005B442C"/>
    <w:rsid w:val="005B4588"/>
    <w:rsid w:val="005B4959"/>
    <w:rsid w:val="005B4AD8"/>
    <w:rsid w:val="005B4C75"/>
    <w:rsid w:val="005B5135"/>
    <w:rsid w:val="005B5D64"/>
    <w:rsid w:val="005B7EB4"/>
    <w:rsid w:val="005C0D03"/>
    <w:rsid w:val="005C3208"/>
    <w:rsid w:val="005C448E"/>
    <w:rsid w:val="005C487F"/>
    <w:rsid w:val="005C5507"/>
    <w:rsid w:val="005C56DB"/>
    <w:rsid w:val="005D3267"/>
    <w:rsid w:val="005D377A"/>
    <w:rsid w:val="005D4CB6"/>
    <w:rsid w:val="005D5245"/>
    <w:rsid w:val="005D5B70"/>
    <w:rsid w:val="005D6821"/>
    <w:rsid w:val="005D6B62"/>
    <w:rsid w:val="005D7A36"/>
    <w:rsid w:val="005E031E"/>
    <w:rsid w:val="005E0911"/>
    <w:rsid w:val="005E10B4"/>
    <w:rsid w:val="005E1615"/>
    <w:rsid w:val="005E18DA"/>
    <w:rsid w:val="005E200B"/>
    <w:rsid w:val="005E23F5"/>
    <w:rsid w:val="005E269C"/>
    <w:rsid w:val="005E3BC5"/>
    <w:rsid w:val="005E3C39"/>
    <w:rsid w:val="005E412C"/>
    <w:rsid w:val="005E48F0"/>
    <w:rsid w:val="005E4F92"/>
    <w:rsid w:val="005E6ED2"/>
    <w:rsid w:val="005F0BB6"/>
    <w:rsid w:val="005F11A9"/>
    <w:rsid w:val="005F1984"/>
    <w:rsid w:val="005F521D"/>
    <w:rsid w:val="005F576D"/>
    <w:rsid w:val="005F5FA3"/>
    <w:rsid w:val="005F697C"/>
    <w:rsid w:val="005F6DA2"/>
    <w:rsid w:val="005F7827"/>
    <w:rsid w:val="0060191D"/>
    <w:rsid w:val="00602139"/>
    <w:rsid w:val="006043F3"/>
    <w:rsid w:val="0060567F"/>
    <w:rsid w:val="00605F68"/>
    <w:rsid w:val="0060601F"/>
    <w:rsid w:val="006106C9"/>
    <w:rsid w:val="006107CE"/>
    <w:rsid w:val="006110CF"/>
    <w:rsid w:val="0061134C"/>
    <w:rsid w:val="00611ACE"/>
    <w:rsid w:val="00611F80"/>
    <w:rsid w:val="006131D4"/>
    <w:rsid w:val="0061406D"/>
    <w:rsid w:val="00614355"/>
    <w:rsid w:val="006164D1"/>
    <w:rsid w:val="00616594"/>
    <w:rsid w:val="00617DB1"/>
    <w:rsid w:val="00624D77"/>
    <w:rsid w:val="00626590"/>
    <w:rsid w:val="00626595"/>
    <w:rsid w:val="00627077"/>
    <w:rsid w:val="0063205E"/>
    <w:rsid w:val="006330AA"/>
    <w:rsid w:val="00634BB4"/>
    <w:rsid w:val="00634F4A"/>
    <w:rsid w:val="00635833"/>
    <w:rsid w:val="00636672"/>
    <w:rsid w:val="00641841"/>
    <w:rsid w:val="00642457"/>
    <w:rsid w:val="006428A6"/>
    <w:rsid w:val="00643E2B"/>
    <w:rsid w:val="00644921"/>
    <w:rsid w:val="006451CD"/>
    <w:rsid w:val="006452AE"/>
    <w:rsid w:val="006469C2"/>
    <w:rsid w:val="006471C7"/>
    <w:rsid w:val="0065168F"/>
    <w:rsid w:val="006523A2"/>
    <w:rsid w:val="006558C1"/>
    <w:rsid w:val="00657099"/>
    <w:rsid w:val="00657116"/>
    <w:rsid w:val="00657859"/>
    <w:rsid w:val="00661988"/>
    <w:rsid w:val="006623CA"/>
    <w:rsid w:val="00663676"/>
    <w:rsid w:val="006637FB"/>
    <w:rsid w:val="006639FA"/>
    <w:rsid w:val="00664C7E"/>
    <w:rsid w:val="00664DEA"/>
    <w:rsid w:val="006651CA"/>
    <w:rsid w:val="00665A26"/>
    <w:rsid w:val="006666E2"/>
    <w:rsid w:val="00666BA2"/>
    <w:rsid w:val="00667953"/>
    <w:rsid w:val="00667A76"/>
    <w:rsid w:val="006714FF"/>
    <w:rsid w:val="00671A4A"/>
    <w:rsid w:val="00671B0C"/>
    <w:rsid w:val="00671E3E"/>
    <w:rsid w:val="00672A4F"/>
    <w:rsid w:val="00672C80"/>
    <w:rsid w:val="0067420A"/>
    <w:rsid w:val="00674A5C"/>
    <w:rsid w:val="00676261"/>
    <w:rsid w:val="00676F99"/>
    <w:rsid w:val="00677761"/>
    <w:rsid w:val="00677F91"/>
    <w:rsid w:val="0068037E"/>
    <w:rsid w:val="00680B66"/>
    <w:rsid w:val="0068199A"/>
    <w:rsid w:val="00682CCA"/>
    <w:rsid w:val="00683211"/>
    <w:rsid w:val="006832BB"/>
    <w:rsid w:val="00686D89"/>
    <w:rsid w:val="00690882"/>
    <w:rsid w:val="00690EB0"/>
    <w:rsid w:val="00691DD6"/>
    <w:rsid w:val="00693AA8"/>
    <w:rsid w:val="00693E69"/>
    <w:rsid w:val="00694A63"/>
    <w:rsid w:val="006953E1"/>
    <w:rsid w:val="00696202"/>
    <w:rsid w:val="00697F86"/>
    <w:rsid w:val="006A1185"/>
    <w:rsid w:val="006A1812"/>
    <w:rsid w:val="006A1B02"/>
    <w:rsid w:val="006A20C9"/>
    <w:rsid w:val="006A2327"/>
    <w:rsid w:val="006A3060"/>
    <w:rsid w:val="006A4635"/>
    <w:rsid w:val="006A550E"/>
    <w:rsid w:val="006A5532"/>
    <w:rsid w:val="006A645C"/>
    <w:rsid w:val="006A6A71"/>
    <w:rsid w:val="006A7710"/>
    <w:rsid w:val="006A7A7E"/>
    <w:rsid w:val="006B2340"/>
    <w:rsid w:val="006B7778"/>
    <w:rsid w:val="006C19B0"/>
    <w:rsid w:val="006C295F"/>
    <w:rsid w:val="006C2FCC"/>
    <w:rsid w:val="006C5658"/>
    <w:rsid w:val="006C6EE6"/>
    <w:rsid w:val="006D00A9"/>
    <w:rsid w:val="006D1193"/>
    <w:rsid w:val="006D296A"/>
    <w:rsid w:val="006D2A9A"/>
    <w:rsid w:val="006D675D"/>
    <w:rsid w:val="006D7BD5"/>
    <w:rsid w:val="006D7EDB"/>
    <w:rsid w:val="006E16C7"/>
    <w:rsid w:val="006E1D96"/>
    <w:rsid w:val="006E28F9"/>
    <w:rsid w:val="006E2B4A"/>
    <w:rsid w:val="006E4FD8"/>
    <w:rsid w:val="006E6D01"/>
    <w:rsid w:val="006E6EB2"/>
    <w:rsid w:val="006E727A"/>
    <w:rsid w:val="006E7EC5"/>
    <w:rsid w:val="006F1452"/>
    <w:rsid w:val="006F17B1"/>
    <w:rsid w:val="006F1BCE"/>
    <w:rsid w:val="006F25E3"/>
    <w:rsid w:val="006F29F3"/>
    <w:rsid w:val="006F4226"/>
    <w:rsid w:val="006F49A5"/>
    <w:rsid w:val="006F6167"/>
    <w:rsid w:val="006F6F10"/>
    <w:rsid w:val="0070026F"/>
    <w:rsid w:val="00700454"/>
    <w:rsid w:val="0070066A"/>
    <w:rsid w:val="00700A20"/>
    <w:rsid w:val="007010F5"/>
    <w:rsid w:val="0070166E"/>
    <w:rsid w:val="00702D02"/>
    <w:rsid w:val="00702EDF"/>
    <w:rsid w:val="00703BAE"/>
    <w:rsid w:val="00704579"/>
    <w:rsid w:val="007048B4"/>
    <w:rsid w:val="007052FC"/>
    <w:rsid w:val="00705347"/>
    <w:rsid w:val="007057E5"/>
    <w:rsid w:val="00705F3E"/>
    <w:rsid w:val="00706197"/>
    <w:rsid w:val="0071147F"/>
    <w:rsid w:val="00711E15"/>
    <w:rsid w:val="00712768"/>
    <w:rsid w:val="0071308D"/>
    <w:rsid w:val="007134C4"/>
    <w:rsid w:val="00714FF9"/>
    <w:rsid w:val="00715250"/>
    <w:rsid w:val="007154F8"/>
    <w:rsid w:val="007170CF"/>
    <w:rsid w:val="00717E1A"/>
    <w:rsid w:val="00717EE3"/>
    <w:rsid w:val="00720556"/>
    <w:rsid w:val="007213E9"/>
    <w:rsid w:val="00723620"/>
    <w:rsid w:val="00725574"/>
    <w:rsid w:val="00725924"/>
    <w:rsid w:val="00726448"/>
    <w:rsid w:val="00726C33"/>
    <w:rsid w:val="0072710F"/>
    <w:rsid w:val="007303B5"/>
    <w:rsid w:val="00731440"/>
    <w:rsid w:val="00731E0A"/>
    <w:rsid w:val="007334B2"/>
    <w:rsid w:val="00734A48"/>
    <w:rsid w:val="007358FB"/>
    <w:rsid w:val="00735AD3"/>
    <w:rsid w:val="0073714B"/>
    <w:rsid w:val="00740E7C"/>
    <w:rsid w:val="007419B3"/>
    <w:rsid w:val="00742415"/>
    <w:rsid w:val="00742B4A"/>
    <w:rsid w:val="00743C61"/>
    <w:rsid w:val="007469CB"/>
    <w:rsid w:val="007469F3"/>
    <w:rsid w:val="00747275"/>
    <w:rsid w:val="00747380"/>
    <w:rsid w:val="007476D7"/>
    <w:rsid w:val="007530D6"/>
    <w:rsid w:val="0075311B"/>
    <w:rsid w:val="00753239"/>
    <w:rsid w:val="007535CA"/>
    <w:rsid w:val="007554F4"/>
    <w:rsid w:val="007567F1"/>
    <w:rsid w:val="00757042"/>
    <w:rsid w:val="00757090"/>
    <w:rsid w:val="007572BD"/>
    <w:rsid w:val="0076318E"/>
    <w:rsid w:val="0076438D"/>
    <w:rsid w:val="00764B9C"/>
    <w:rsid w:val="00767184"/>
    <w:rsid w:val="00771E11"/>
    <w:rsid w:val="00771E50"/>
    <w:rsid w:val="00772F17"/>
    <w:rsid w:val="007737FA"/>
    <w:rsid w:val="00775930"/>
    <w:rsid w:val="0077682F"/>
    <w:rsid w:val="0077687B"/>
    <w:rsid w:val="00776FD5"/>
    <w:rsid w:val="007803CC"/>
    <w:rsid w:val="0078131D"/>
    <w:rsid w:val="00781A23"/>
    <w:rsid w:val="0078314C"/>
    <w:rsid w:val="00783734"/>
    <w:rsid w:val="00784967"/>
    <w:rsid w:val="00784E61"/>
    <w:rsid w:val="0078524A"/>
    <w:rsid w:val="00785542"/>
    <w:rsid w:val="00785760"/>
    <w:rsid w:val="00787E88"/>
    <w:rsid w:val="00790C41"/>
    <w:rsid w:val="00790E78"/>
    <w:rsid w:val="007917FA"/>
    <w:rsid w:val="007928F3"/>
    <w:rsid w:val="00792975"/>
    <w:rsid w:val="0079399F"/>
    <w:rsid w:val="00794222"/>
    <w:rsid w:val="00794F1E"/>
    <w:rsid w:val="007952A1"/>
    <w:rsid w:val="00795C26"/>
    <w:rsid w:val="007960F6"/>
    <w:rsid w:val="00797083"/>
    <w:rsid w:val="0079761E"/>
    <w:rsid w:val="007A15AF"/>
    <w:rsid w:val="007A5499"/>
    <w:rsid w:val="007B00A3"/>
    <w:rsid w:val="007B22B9"/>
    <w:rsid w:val="007B55A0"/>
    <w:rsid w:val="007B5A2E"/>
    <w:rsid w:val="007B6B36"/>
    <w:rsid w:val="007B7A3E"/>
    <w:rsid w:val="007B7C66"/>
    <w:rsid w:val="007C003B"/>
    <w:rsid w:val="007C0B74"/>
    <w:rsid w:val="007C1D92"/>
    <w:rsid w:val="007C340E"/>
    <w:rsid w:val="007C3FA6"/>
    <w:rsid w:val="007C4F32"/>
    <w:rsid w:val="007C5019"/>
    <w:rsid w:val="007C6080"/>
    <w:rsid w:val="007C74A8"/>
    <w:rsid w:val="007C792F"/>
    <w:rsid w:val="007D017F"/>
    <w:rsid w:val="007D179A"/>
    <w:rsid w:val="007D3233"/>
    <w:rsid w:val="007D3B3A"/>
    <w:rsid w:val="007D45B1"/>
    <w:rsid w:val="007D466D"/>
    <w:rsid w:val="007D5897"/>
    <w:rsid w:val="007D7254"/>
    <w:rsid w:val="007D7531"/>
    <w:rsid w:val="007E2F3B"/>
    <w:rsid w:val="007E64A5"/>
    <w:rsid w:val="007E6D4F"/>
    <w:rsid w:val="007F0202"/>
    <w:rsid w:val="007F1011"/>
    <w:rsid w:val="007F1A63"/>
    <w:rsid w:val="007F2068"/>
    <w:rsid w:val="007F2704"/>
    <w:rsid w:val="007F4181"/>
    <w:rsid w:val="007F437C"/>
    <w:rsid w:val="007F519C"/>
    <w:rsid w:val="007F5E12"/>
    <w:rsid w:val="00801371"/>
    <w:rsid w:val="00803604"/>
    <w:rsid w:val="00803DED"/>
    <w:rsid w:val="00804FF9"/>
    <w:rsid w:val="0080658F"/>
    <w:rsid w:val="00806973"/>
    <w:rsid w:val="00810D8C"/>
    <w:rsid w:val="008130A5"/>
    <w:rsid w:val="008130BC"/>
    <w:rsid w:val="0081387F"/>
    <w:rsid w:val="0081399A"/>
    <w:rsid w:val="00814068"/>
    <w:rsid w:val="008156D0"/>
    <w:rsid w:val="008157A5"/>
    <w:rsid w:val="008162A7"/>
    <w:rsid w:val="008163BC"/>
    <w:rsid w:val="00820EE3"/>
    <w:rsid w:val="00822513"/>
    <w:rsid w:val="00822A24"/>
    <w:rsid w:val="008236A7"/>
    <w:rsid w:val="008247CB"/>
    <w:rsid w:val="0082555F"/>
    <w:rsid w:val="00827A38"/>
    <w:rsid w:val="00827F55"/>
    <w:rsid w:val="008303AC"/>
    <w:rsid w:val="00830659"/>
    <w:rsid w:val="00833774"/>
    <w:rsid w:val="00835184"/>
    <w:rsid w:val="00841025"/>
    <w:rsid w:val="00841384"/>
    <w:rsid w:val="00842675"/>
    <w:rsid w:val="008436A6"/>
    <w:rsid w:val="0084376D"/>
    <w:rsid w:val="00843CF3"/>
    <w:rsid w:val="00844DCA"/>
    <w:rsid w:val="00845626"/>
    <w:rsid w:val="00845A60"/>
    <w:rsid w:val="0084739A"/>
    <w:rsid w:val="00850F33"/>
    <w:rsid w:val="0085306B"/>
    <w:rsid w:val="00853AA5"/>
    <w:rsid w:val="00853C12"/>
    <w:rsid w:val="00856225"/>
    <w:rsid w:val="008562BE"/>
    <w:rsid w:val="00856E93"/>
    <w:rsid w:val="00857D5C"/>
    <w:rsid w:val="00860559"/>
    <w:rsid w:val="008613D1"/>
    <w:rsid w:val="008624D5"/>
    <w:rsid w:val="0086250D"/>
    <w:rsid w:val="008629BA"/>
    <w:rsid w:val="00862BCC"/>
    <w:rsid w:val="00863ABD"/>
    <w:rsid w:val="00863BE4"/>
    <w:rsid w:val="00866A86"/>
    <w:rsid w:val="00866BDF"/>
    <w:rsid w:val="00867D3E"/>
    <w:rsid w:val="0087050B"/>
    <w:rsid w:val="0087065A"/>
    <w:rsid w:val="008712CB"/>
    <w:rsid w:val="00871C17"/>
    <w:rsid w:val="00874002"/>
    <w:rsid w:val="00874D39"/>
    <w:rsid w:val="00874DAC"/>
    <w:rsid w:val="00874F1D"/>
    <w:rsid w:val="008759BD"/>
    <w:rsid w:val="00875E6A"/>
    <w:rsid w:val="00881B2E"/>
    <w:rsid w:val="00882B5F"/>
    <w:rsid w:val="00882BEA"/>
    <w:rsid w:val="00883530"/>
    <w:rsid w:val="00883CE5"/>
    <w:rsid w:val="008851E3"/>
    <w:rsid w:val="008861C8"/>
    <w:rsid w:val="0089125E"/>
    <w:rsid w:val="0089157B"/>
    <w:rsid w:val="0089252C"/>
    <w:rsid w:val="00892BB6"/>
    <w:rsid w:val="00893024"/>
    <w:rsid w:val="008937BC"/>
    <w:rsid w:val="00894A7C"/>
    <w:rsid w:val="00894FFD"/>
    <w:rsid w:val="00895F78"/>
    <w:rsid w:val="00896320"/>
    <w:rsid w:val="0089632A"/>
    <w:rsid w:val="008972C6"/>
    <w:rsid w:val="00897728"/>
    <w:rsid w:val="008A1C61"/>
    <w:rsid w:val="008A32CB"/>
    <w:rsid w:val="008A383C"/>
    <w:rsid w:val="008A3DA1"/>
    <w:rsid w:val="008A48AE"/>
    <w:rsid w:val="008A65D8"/>
    <w:rsid w:val="008A66C6"/>
    <w:rsid w:val="008A6932"/>
    <w:rsid w:val="008A6B98"/>
    <w:rsid w:val="008B0985"/>
    <w:rsid w:val="008B0D14"/>
    <w:rsid w:val="008B13DE"/>
    <w:rsid w:val="008B1786"/>
    <w:rsid w:val="008B1D5D"/>
    <w:rsid w:val="008B20CD"/>
    <w:rsid w:val="008B2E2D"/>
    <w:rsid w:val="008B339D"/>
    <w:rsid w:val="008B3ADC"/>
    <w:rsid w:val="008B4C88"/>
    <w:rsid w:val="008B5927"/>
    <w:rsid w:val="008B68AD"/>
    <w:rsid w:val="008B6A69"/>
    <w:rsid w:val="008B6FEA"/>
    <w:rsid w:val="008C0E23"/>
    <w:rsid w:val="008C140A"/>
    <w:rsid w:val="008C1671"/>
    <w:rsid w:val="008C1A01"/>
    <w:rsid w:val="008C2236"/>
    <w:rsid w:val="008C351B"/>
    <w:rsid w:val="008C501B"/>
    <w:rsid w:val="008C78EC"/>
    <w:rsid w:val="008D1793"/>
    <w:rsid w:val="008D28FD"/>
    <w:rsid w:val="008D333D"/>
    <w:rsid w:val="008D3939"/>
    <w:rsid w:val="008D5972"/>
    <w:rsid w:val="008D64F2"/>
    <w:rsid w:val="008D701B"/>
    <w:rsid w:val="008E04DC"/>
    <w:rsid w:val="008E097A"/>
    <w:rsid w:val="008E0CD3"/>
    <w:rsid w:val="008E19E3"/>
    <w:rsid w:val="008E2964"/>
    <w:rsid w:val="008E2CCE"/>
    <w:rsid w:val="008E323F"/>
    <w:rsid w:val="008E401E"/>
    <w:rsid w:val="008E4A3F"/>
    <w:rsid w:val="008E4BF6"/>
    <w:rsid w:val="008E5060"/>
    <w:rsid w:val="008E5D27"/>
    <w:rsid w:val="008E7550"/>
    <w:rsid w:val="008E7E18"/>
    <w:rsid w:val="008F261F"/>
    <w:rsid w:val="008F2AB0"/>
    <w:rsid w:val="008F2EBE"/>
    <w:rsid w:val="008F3D46"/>
    <w:rsid w:val="008F3F13"/>
    <w:rsid w:val="008F4576"/>
    <w:rsid w:val="008F46E8"/>
    <w:rsid w:val="008F4984"/>
    <w:rsid w:val="008F4BE0"/>
    <w:rsid w:val="008F577E"/>
    <w:rsid w:val="008F58CF"/>
    <w:rsid w:val="008F5F35"/>
    <w:rsid w:val="008F654B"/>
    <w:rsid w:val="0090058D"/>
    <w:rsid w:val="009010C4"/>
    <w:rsid w:val="00901A28"/>
    <w:rsid w:val="00903553"/>
    <w:rsid w:val="00904215"/>
    <w:rsid w:val="0090475E"/>
    <w:rsid w:val="0090588A"/>
    <w:rsid w:val="00905F86"/>
    <w:rsid w:val="00906110"/>
    <w:rsid w:val="0090644C"/>
    <w:rsid w:val="00906523"/>
    <w:rsid w:val="00906700"/>
    <w:rsid w:val="00911CD9"/>
    <w:rsid w:val="009127B0"/>
    <w:rsid w:val="009135B0"/>
    <w:rsid w:val="009139F6"/>
    <w:rsid w:val="00915457"/>
    <w:rsid w:val="009154AA"/>
    <w:rsid w:val="00922793"/>
    <w:rsid w:val="00923F2F"/>
    <w:rsid w:val="00925C18"/>
    <w:rsid w:val="00925DA3"/>
    <w:rsid w:val="00930C29"/>
    <w:rsid w:val="00932403"/>
    <w:rsid w:val="00933FCC"/>
    <w:rsid w:val="009344E5"/>
    <w:rsid w:val="00935FDD"/>
    <w:rsid w:val="0093787B"/>
    <w:rsid w:val="00937E25"/>
    <w:rsid w:val="00940BE2"/>
    <w:rsid w:val="00941185"/>
    <w:rsid w:val="00941A8E"/>
    <w:rsid w:val="00944AE1"/>
    <w:rsid w:val="00945862"/>
    <w:rsid w:val="00945AC3"/>
    <w:rsid w:val="00946AC3"/>
    <w:rsid w:val="0094772C"/>
    <w:rsid w:val="00950E41"/>
    <w:rsid w:val="00951BE0"/>
    <w:rsid w:val="009524AD"/>
    <w:rsid w:val="00952899"/>
    <w:rsid w:val="0095299E"/>
    <w:rsid w:val="00952AB5"/>
    <w:rsid w:val="0095366E"/>
    <w:rsid w:val="00953A35"/>
    <w:rsid w:val="00955D24"/>
    <w:rsid w:val="00960FDC"/>
    <w:rsid w:val="009612E8"/>
    <w:rsid w:val="00962FB2"/>
    <w:rsid w:val="009646C7"/>
    <w:rsid w:val="00965A4F"/>
    <w:rsid w:val="00965EC2"/>
    <w:rsid w:val="0096706C"/>
    <w:rsid w:val="00967A9F"/>
    <w:rsid w:val="00967B5C"/>
    <w:rsid w:val="0097339C"/>
    <w:rsid w:val="00974A9A"/>
    <w:rsid w:val="00975A81"/>
    <w:rsid w:val="009765EB"/>
    <w:rsid w:val="00977013"/>
    <w:rsid w:val="00980038"/>
    <w:rsid w:val="0098061D"/>
    <w:rsid w:val="00981610"/>
    <w:rsid w:val="00982030"/>
    <w:rsid w:val="00982D4F"/>
    <w:rsid w:val="009835D2"/>
    <w:rsid w:val="0098435D"/>
    <w:rsid w:val="00984AA4"/>
    <w:rsid w:val="00985680"/>
    <w:rsid w:val="00990B9B"/>
    <w:rsid w:val="00991874"/>
    <w:rsid w:val="00991C1B"/>
    <w:rsid w:val="00991F1B"/>
    <w:rsid w:val="00992315"/>
    <w:rsid w:val="0099321D"/>
    <w:rsid w:val="009935D7"/>
    <w:rsid w:val="009936C7"/>
    <w:rsid w:val="009937CC"/>
    <w:rsid w:val="009938A4"/>
    <w:rsid w:val="00996015"/>
    <w:rsid w:val="0099604C"/>
    <w:rsid w:val="0099608D"/>
    <w:rsid w:val="00996C9E"/>
    <w:rsid w:val="009A2109"/>
    <w:rsid w:val="009A2D9C"/>
    <w:rsid w:val="009A30D1"/>
    <w:rsid w:val="009A54D5"/>
    <w:rsid w:val="009A5BAF"/>
    <w:rsid w:val="009A63B6"/>
    <w:rsid w:val="009A694D"/>
    <w:rsid w:val="009A69C9"/>
    <w:rsid w:val="009A7340"/>
    <w:rsid w:val="009A7FFC"/>
    <w:rsid w:val="009B089A"/>
    <w:rsid w:val="009B0EF1"/>
    <w:rsid w:val="009B15C0"/>
    <w:rsid w:val="009B4FAF"/>
    <w:rsid w:val="009B6A81"/>
    <w:rsid w:val="009B6D22"/>
    <w:rsid w:val="009B7A90"/>
    <w:rsid w:val="009C0CD4"/>
    <w:rsid w:val="009C10A4"/>
    <w:rsid w:val="009C15D6"/>
    <w:rsid w:val="009C23B0"/>
    <w:rsid w:val="009C3350"/>
    <w:rsid w:val="009C4B27"/>
    <w:rsid w:val="009C4BD8"/>
    <w:rsid w:val="009C51EA"/>
    <w:rsid w:val="009C6C3C"/>
    <w:rsid w:val="009C72FB"/>
    <w:rsid w:val="009C7FA3"/>
    <w:rsid w:val="009D0FF3"/>
    <w:rsid w:val="009D10B2"/>
    <w:rsid w:val="009D195C"/>
    <w:rsid w:val="009D1AC7"/>
    <w:rsid w:val="009D2245"/>
    <w:rsid w:val="009D403D"/>
    <w:rsid w:val="009D51C6"/>
    <w:rsid w:val="009D69AA"/>
    <w:rsid w:val="009D7C32"/>
    <w:rsid w:val="009E0292"/>
    <w:rsid w:val="009E08AB"/>
    <w:rsid w:val="009E0C64"/>
    <w:rsid w:val="009E0F65"/>
    <w:rsid w:val="009E135B"/>
    <w:rsid w:val="009E2299"/>
    <w:rsid w:val="009E3128"/>
    <w:rsid w:val="009E338B"/>
    <w:rsid w:val="009E3F75"/>
    <w:rsid w:val="009E43A5"/>
    <w:rsid w:val="009E52F6"/>
    <w:rsid w:val="009E6793"/>
    <w:rsid w:val="009E71D9"/>
    <w:rsid w:val="009F0418"/>
    <w:rsid w:val="009F065A"/>
    <w:rsid w:val="009F0D06"/>
    <w:rsid w:val="009F4BF6"/>
    <w:rsid w:val="009F5060"/>
    <w:rsid w:val="009F6548"/>
    <w:rsid w:val="009F6866"/>
    <w:rsid w:val="00A00E5C"/>
    <w:rsid w:val="00A01CF4"/>
    <w:rsid w:val="00A028BB"/>
    <w:rsid w:val="00A02F97"/>
    <w:rsid w:val="00A03FA5"/>
    <w:rsid w:val="00A04A75"/>
    <w:rsid w:val="00A04E5E"/>
    <w:rsid w:val="00A0539A"/>
    <w:rsid w:val="00A062A4"/>
    <w:rsid w:val="00A073AC"/>
    <w:rsid w:val="00A07A04"/>
    <w:rsid w:val="00A07FC1"/>
    <w:rsid w:val="00A10BF6"/>
    <w:rsid w:val="00A115E1"/>
    <w:rsid w:val="00A125CA"/>
    <w:rsid w:val="00A1286F"/>
    <w:rsid w:val="00A14787"/>
    <w:rsid w:val="00A15289"/>
    <w:rsid w:val="00A154C2"/>
    <w:rsid w:val="00A1560B"/>
    <w:rsid w:val="00A15702"/>
    <w:rsid w:val="00A15DEB"/>
    <w:rsid w:val="00A1634C"/>
    <w:rsid w:val="00A1701A"/>
    <w:rsid w:val="00A216A5"/>
    <w:rsid w:val="00A237F3"/>
    <w:rsid w:val="00A255B8"/>
    <w:rsid w:val="00A26161"/>
    <w:rsid w:val="00A26DF8"/>
    <w:rsid w:val="00A26F40"/>
    <w:rsid w:val="00A3084E"/>
    <w:rsid w:val="00A30D0E"/>
    <w:rsid w:val="00A312D4"/>
    <w:rsid w:val="00A31AD5"/>
    <w:rsid w:val="00A325C2"/>
    <w:rsid w:val="00A32E4A"/>
    <w:rsid w:val="00A33391"/>
    <w:rsid w:val="00A3405A"/>
    <w:rsid w:val="00A36C97"/>
    <w:rsid w:val="00A40328"/>
    <w:rsid w:val="00A40665"/>
    <w:rsid w:val="00A40CE9"/>
    <w:rsid w:val="00A4124D"/>
    <w:rsid w:val="00A4124F"/>
    <w:rsid w:val="00A41FDF"/>
    <w:rsid w:val="00A42C1A"/>
    <w:rsid w:val="00A44A0D"/>
    <w:rsid w:val="00A44C0A"/>
    <w:rsid w:val="00A461E8"/>
    <w:rsid w:val="00A46936"/>
    <w:rsid w:val="00A46C33"/>
    <w:rsid w:val="00A47412"/>
    <w:rsid w:val="00A5030D"/>
    <w:rsid w:val="00A504C6"/>
    <w:rsid w:val="00A51167"/>
    <w:rsid w:val="00A522DC"/>
    <w:rsid w:val="00A528C3"/>
    <w:rsid w:val="00A52960"/>
    <w:rsid w:val="00A52F3F"/>
    <w:rsid w:val="00A53475"/>
    <w:rsid w:val="00A5419C"/>
    <w:rsid w:val="00A56213"/>
    <w:rsid w:val="00A56251"/>
    <w:rsid w:val="00A61375"/>
    <w:rsid w:val="00A614AB"/>
    <w:rsid w:val="00A63AB3"/>
    <w:rsid w:val="00A64562"/>
    <w:rsid w:val="00A7248F"/>
    <w:rsid w:val="00A72B81"/>
    <w:rsid w:val="00A73C91"/>
    <w:rsid w:val="00A74935"/>
    <w:rsid w:val="00A74D1E"/>
    <w:rsid w:val="00A81283"/>
    <w:rsid w:val="00A81A7D"/>
    <w:rsid w:val="00A82D61"/>
    <w:rsid w:val="00A83D4C"/>
    <w:rsid w:val="00A852A3"/>
    <w:rsid w:val="00A8559E"/>
    <w:rsid w:val="00A858DA"/>
    <w:rsid w:val="00A862DB"/>
    <w:rsid w:val="00A86EF4"/>
    <w:rsid w:val="00A91D27"/>
    <w:rsid w:val="00A9399D"/>
    <w:rsid w:val="00A93EB1"/>
    <w:rsid w:val="00A945A2"/>
    <w:rsid w:val="00A94BD8"/>
    <w:rsid w:val="00A9545C"/>
    <w:rsid w:val="00A965C7"/>
    <w:rsid w:val="00A96A63"/>
    <w:rsid w:val="00A97268"/>
    <w:rsid w:val="00A97EEF"/>
    <w:rsid w:val="00AA0E80"/>
    <w:rsid w:val="00AA27F7"/>
    <w:rsid w:val="00AA3ADA"/>
    <w:rsid w:val="00AA4345"/>
    <w:rsid w:val="00AA7235"/>
    <w:rsid w:val="00AA7E13"/>
    <w:rsid w:val="00AB0E4E"/>
    <w:rsid w:val="00AB242B"/>
    <w:rsid w:val="00AB243D"/>
    <w:rsid w:val="00AB4A6E"/>
    <w:rsid w:val="00AB4D7C"/>
    <w:rsid w:val="00AB5462"/>
    <w:rsid w:val="00AB7DA5"/>
    <w:rsid w:val="00AC043A"/>
    <w:rsid w:val="00AC0E64"/>
    <w:rsid w:val="00AC1385"/>
    <w:rsid w:val="00AC17ED"/>
    <w:rsid w:val="00AC4116"/>
    <w:rsid w:val="00AD21D0"/>
    <w:rsid w:val="00AD3280"/>
    <w:rsid w:val="00AD5E12"/>
    <w:rsid w:val="00AD603C"/>
    <w:rsid w:val="00AD637C"/>
    <w:rsid w:val="00AE1396"/>
    <w:rsid w:val="00AE152E"/>
    <w:rsid w:val="00AE1533"/>
    <w:rsid w:val="00AE2054"/>
    <w:rsid w:val="00AE2B51"/>
    <w:rsid w:val="00AE2EA7"/>
    <w:rsid w:val="00AE3292"/>
    <w:rsid w:val="00AE38B3"/>
    <w:rsid w:val="00AE4AB6"/>
    <w:rsid w:val="00AE6588"/>
    <w:rsid w:val="00AE65F9"/>
    <w:rsid w:val="00AE7067"/>
    <w:rsid w:val="00AE76C5"/>
    <w:rsid w:val="00AE7EA6"/>
    <w:rsid w:val="00AF1D4E"/>
    <w:rsid w:val="00AF307A"/>
    <w:rsid w:val="00AF61B1"/>
    <w:rsid w:val="00AF622E"/>
    <w:rsid w:val="00AF6238"/>
    <w:rsid w:val="00B00597"/>
    <w:rsid w:val="00B006F4"/>
    <w:rsid w:val="00B01162"/>
    <w:rsid w:val="00B01ABE"/>
    <w:rsid w:val="00B02FFE"/>
    <w:rsid w:val="00B03634"/>
    <w:rsid w:val="00B04505"/>
    <w:rsid w:val="00B04660"/>
    <w:rsid w:val="00B04FBD"/>
    <w:rsid w:val="00B05519"/>
    <w:rsid w:val="00B06AC4"/>
    <w:rsid w:val="00B118A6"/>
    <w:rsid w:val="00B118E9"/>
    <w:rsid w:val="00B1270D"/>
    <w:rsid w:val="00B133FC"/>
    <w:rsid w:val="00B13DFE"/>
    <w:rsid w:val="00B22F01"/>
    <w:rsid w:val="00B2317A"/>
    <w:rsid w:val="00B2458B"/>
    <w:rsid w:val="00B250DC"/>
    <w:rsid w:val="00B25C24"/>
    <w:rsid w:val="00B26257"/>
    <w:rsid w:val="00B27F2C"/>
    <w:rsid w:val="00B30253"/>
    <w:rsid w:val="00B30476"/>
    <w:rsid w:val="00B3055D"/>
    <w:rsid w:val="00B30C5B"/>
    <w:rsid w:val="00B3138A"/>
    <w:rsid w:val="00B31569"/>
    <w:rsid w:val="00B3232D"/>
    <w:rsid w:val="00B40BD5"/>
    <w:rsid w:val="00B4181B"/>
    <w:rsid w:val="00B42B46"/>
    <w:rsid w:val="00B436B5"/>
    <w:rsid w:val="00B4377D"/>
    <w:rsid w:val="00B457DF"/>
    <w:rsid w:val="00B50C00"/>
    <w:rsid w:val="00B5193E"/>
    <w:rsid w:val="00B520C9"/>
    <w:rsid w:val="00B53C2B"/>
    <w:rsid w:val="00B53E2A"/>
    <w:rsid w:val="00B54852"/>
    <w:rsid w:val="00B54E27"/>
    <w:rsid w:val="00B56DD4"/>
    <w:rsid w:val="00B60ED6"/>
    <w:rsid w:val="00B6201B"/>
    <w:rsid w:val="00B6312F"/>
    <w:rsid w:val="00B63CBE"/>
    <w:rsid w:val="00B6404A"/>
    <w:rsid w:val="00B65013"/>
    <w:rsid w:val="00B6562A"/>
    <w:rsid w:val="00B676FB"/>
    <w:rsid w:val="00B73A15"/>
    <w:rsid w:val="00B73B20"/>
    <w:rsid w:val="00B7401F"/>
    <w:rsid w:val="00B74C3C"/>
    <w:rsid w:val="00B75213"/>
    <w:rsid w:val="00B77255"/>
    <w:rsid w:val="00B77995"/>
    <w:rsid w:val="00B809D4"/>
    <w:rsid w:val="00B826BF"/>
    <w:rsid w:val="00B83807"/>
    <w:rsid w:val="00B83828"/>
    <w:rsid w:val="00B83EC9"/>
    <w:rsid w:val="00B84A29"/>
    <w:rsid w:val="00B859A5"/>
    <w:rsid w:val="00B86869"/>
    <w:rsid w:val="00B879EE"/>
    <w:rsid w:val="00B900AA"/>
    <w:rsid w:val="00B90239"/>
    <w:rsid w:val="00B91196"/>
    <w:rsid w:val="00B91575"/>
    <w:rsid w:val="00B92BB3"/>
    <w:rsid w:val="00B95670"/>
    <w:rsid w:val="00B976C1"/>
    <w:rsid w:val="00BA4161"/>
    <w:rsid w:val="00BA472E"/>
    <w:rsid w:val="00BA4D55"/>
    <w:rsid w:val="00BA74E0"/>
    <w:rsid w:val="00BB0BC8"/>
    <w:rsid w:val="00BB2D24"/>
    <w:rsid w:val="00BB3452"/>
    <w:rsid w:val="00BB5AFC"/>
    <w:rsid w:val="00BB7CF4"/>
    <w:rsid w:val="00BC1105"/>
    <w:rsid w:val="00BC1E46"/>
    <w:rsid w:val="00BC237A"/>
    <w:rsid w:val="00BC2BC9"/>
    <w:rsid w:val="00BC32A7"/>
    <w:rsid w:val="00BC5427"/>
    <w:rsid w:val="00BC5F37"/>
    <w:rsid w:val="00BC6537"/>
    <w:rsid w:val="00BC65C8"/>
    <w:rsid w:val="00BD0844"/>
    <w:rsid w:val="00BD24DD"/>
    <w:rsid w:val="00BD49C9"/>
    <w:rsid w:val="00BD55CF"/>
    <w:rsid w:val="00BD65B6"/>
    <w:rsid w:val="00BD7EC2"/>
    <w:rsid w:val="00BE0452"/>
    <w:rsid w:val="00BE08AB"/>
    <w:rsid w:val="00BE24D0"/>
    <w:rsid w:val="00BE2A3B"/>
    <w:rsid w:val="00BE5447"/>
    <w:rsid w:val="00BE5AC5"/>
    <w:rsid w:val="00BF12AA"/>
    <w:rsid w:val="00BF2852"/>
    <w:rsid w:val="00BF44B1"/>
    <w:rsid w:val="00BF51AB"/>
    <w:rsid w:val="00C009A4"/>
    <w:rsid w:val="00C00B79"/>
    <w:rsid w:val="00C00BBF"/>
    <w:rsid w:val="00C02451"/>
    <w:rsid w:val="00C064A3"/>
    <w:rsid w:val="00C065D7"/>
    <w:rsid w:val="00C06718"/>
    <w:rsid w:val="00C06CC2"/>
    <w:rsid w:val="00C06D12"/>
    <w:rsid w:val="00C107E8"/>
    <w:rsid w:val="00C10DEF"/>
    <w:rsid w:val="00C14C44"/>
    <w:rsid w:val="00C14ED1"/>
    <w:rsid w:val="00C15665"/>
    <w:rsid w:val="00C15D5C"/>
    <w:rsid w:val="00C1649F"/>
    <w:rsid w:val="00C1749F"/>
    <w:rsid w:val="00C17BD6"/>
    <w:rsid w:val="00C17C90"/>
    <w:rsid w:val="00C20635"/>
    <w:rsid w:val="00C20D8F"/>
    <w:rsid w:val="00C23149"/>
    <w:rsid w:val="00C239C3"/>
    <w:rsid w:val="00C24B4A"/>
    <w:rsid w:val="00C254F3"/>
    <w:rsid w:val="00C27AB3"/>
    <w:rsid w:val="00C27C7B"/>
    <w:rsid w:val="00C30588"/>
    <w:rsid w:val="00C30C1B"/>
    <w:rsid w:val="00C31222"/>
    <w:rsid w:val="00C32488"/>
    <w:rsid w:val="00C32628"/>
    <w:rsid w:val="00C33E4E"/>
    <w:rsid w:val="00C34478"/>
    <w:rsid w:val="00C353D5"/>
    <w:rsid w:val="00C36029"/>
    <w:rsid w:val="00C36CED"/>
    <w:rsid w:val="00C400FB"/>
    <w:rsid w:val="00C41597"/>
    <w:rsid w:val="00C41F32"/>
    <w:rsid w:val="00C428CD"/>
    <w:rsid w:val="00C42E96"/>
    <w:rsid w:val="00C42ECB"/>
    <w:rsid w:val="00C45224"/>
    <w:rsid w:val="00C454CF"/>
    <w:rsid w:val="00C461FE"/>
    <w:rsid w:val="00C509C5"/>
    <w:rsid w:val="00C51556"/>
    <w:rsid w:val="00C517A8"/>
    <w:rsid w:val="00C526E1"/>
    <w:rsid w:val="00C52AC6"/>
    <w:rsid w:val="00C54AA1"/>
    <w:rsid w:val="00C55B81"/>
    <w:rsid w:val="00C57F68"/>
    <w:rsid w:val="00C60806"/>
    <w:rsid w:val="00C61069"/>
    <w:rsid w:val="00C62062"/>
    <w:rsid w:val="00C62CCD"/>
    <w:rsid w:val="00C64508"/>
    <w:rsid w:val="00C64B0E"/>
    <w:rsid w:val="00C6553C"/>
    <w:rsid w:val="00C67C16"/>
    <w:rsid w:val="00C71C4B"/>
    <w:rsid w:val="00C71E72"/>
    <w:rsid w:val="00C73EC6"/>
    <w:rsid w:val="00C76DF9"/>
    <w:rsid w:val="00C7760C"/>
    <w:rsid w:val="00C80273"/>
    <w:rsid w:val="00C81F18"/>
    <w:rsid w:val="00C8202E"/>
    <w:rsid w:val="00C869FD"/>
    <w:rsid w:val="00C86A85"/>
    <w:rsid w:val="00C908BF"/>
    <w:rsid w:val="00C91976"/>
    <w:rsid w:val="00C93346"/>
    <w:rsid w:val="00C94300"/>
    <w:rsid w:val="00C94E68"/>
    <w:rsid w:val="00C957C8"/>
    <w:rsid w:val="00C95A44"/>
    <w:rsid w:val="00C95AF3"/>
    <w:rsid w:val="00C96901"/>
    <w:rsid w:val="00C96C5E"/>
    <w:rsid w:val="00C9726E"/>
    <w:rsid w:val="00CA2453"/>
    <w:rsid w:val="00CA3EBD"/>
    <w:rsid w:val="00CA4882"/>
    <w:rsid w:val="00CA492D"/>
    <w:rsid w:val="00CA4F2D"/>
    <w:rsid w:val="00CA5D43"/>
    <w:rsid w:val="00CA6168"/>
    <w:rsid w:val="00CA6AAE"/>
    <w:rsid w:val="00CA7923"/>
    <w:rsid w:val="00CA7958"/>
    <w:rsid w:val="00CA7AE6"/>
    <w:rsid w:val="00CB1810"/>
    <w:rsid w:val="00CB2940"/>
    <w:rsid w:val="00CB3F80"/>
    <w:rsid w:val="00CB74A6"/>
    <w:rsid w:val="00CC010C"/>
    <w:rsid w:val="00CC0AC6"/>
    <w:rsid w:val="00CC0B34"/>
    <w:rsid w:val="00CC1C4C"/>
    <w:rsid w:val="00CC395C"/>
    <w:rsid w:val="00CC51F6"/>
    <w:rsid w:val="00CC53DD"/>
    <w:rsid w:val="00CC5F0A"/>
    <w:rsid w:val="00CC6680"/>
    <w:rsid w:val="00CC6CA4"/>
    <w:rsid w:val="00CC7BAA"/>
    <w:rsid w:val="00CD44BD"/>
    <w:rsid w:val="00CD5BEF"/>
    <w:rsid w:val="00CD5DFF"/>
    <w:rsid w:val="00CD5E1A"/>
    <w:rsid w:val="00CD7151"/>
    <w:rsid w:val="00CD7513"/>
    <w:rsid w:val="00CE0A5A"/>
    <w:rsid w:val="00CE0D35"/>
    <w:rsid w:val="00CE1316"/>
    <w:rsid w:val="00CE2036"/>
    <w:rsid w:val="00CE39B3"/>
    <w:rsid w:val="00CE4EBF"/>
    <w:rsid w:val="00CE55D6"/>
    <w:rsid w:val="00CE5CAB"/>
    <w:rsid w:val="00CE6258"/>
    <w:rsid w:val="00CF20AB"/>
    <w:rsid w:val="00CF219C"/>
    <w:rsid w:val="00CF24E0"/>
    <w:rsid w:val="00CF3038"/>
    <w:rsid w:val="00CF3CC6"/>
    <w:rsid w:val="00CF3FAD"/>
    <w:rsid w:val="00CF4156"/>
    <w:rsid w:val="00CF47A0"/>
    <w:rsid w:val="00CF4B91"/>
    <w:rsid w:val="00CF5097"/>
    <w:rsid w:val="00CF65BD"/>
    <w:rsid w:val="00CF74C6"/>
    <w:rsid w:val="00D01709"/>
    <w:rsid w:val="00D026A6"/>
    <w:rsid w:val="00D0309A"/>
    <w:rsid w:val="00D0376A"/>
    <w:rsid w:val="00D03A90"/>
    <w:rsid w:val="00D04207"/>
    <w:rsid w:val="00D04C7A"/>
    <w:rsid w:val="00D059B2"/>
    <w:rsid w:val="00D0656C"/>
    <w:rsid w:val="00D10ED9"/>
    <w:rsid w:val="00D11E45"/>
    <w:rsid w:val="00D121D4"/>
    <w:rsid w:val="00D13185"/>
    <w:rsid w:val="00D1577E"/>
    <w:rsid w:val="00D169F6"/>
    <w:rsid w:val="00D16B60"/>
    <w:rsid w:val="00D16FB8"/>
    <w:rsid w:val="00D17892"/>
    <w:rsid w:val="00D22178"/>
    <w:rsid w:val="00D22406"/>
    <w:rsid w:val="00D240ED"/>
    <w:rsid w:val="00D269E2"/>
    <w:rsid w:val="00D27661"/>
    <w:rsid w:val="00D302E1"/>
    <w:rsid w:val="00D319BD"/>
    <w:rsid w:val="00D32EFA"/>
    <w:rsid w:val="00D334C4"/>
    <w:rsid w:val="00D33DB8"/>
    <w:rsid w:val="00D3401B"/>
    <w:rsid w:val="00D3452B"/>
    <w:rsid w:val="00D40469"/>
    <w:rsid w:val="00D42C05"/>
    <w:rsid w:val="00D4340B"/>
    <w:rsid w:val="00D43884"/>
    <w:rsid w:val="00D44767"/>
    <w:rsid w:val="00D45C23"/>
    <w:rsid w:val="00D465D4"/>
    <w:rsid w:val="00D46E10"/>
    <w:rsid w:val="00D46F53"/>
    <w:rsid w:val="00D51F76"/>
    <w:rsid w:val="00D52C42"/>
    <w:rsid w:val="00D5319F"/>
    <w:rsid w:val="00D54783"/>
    <w:rsid w:val="00D55E69"/>
    <w:rsid w:val="00D56312"/>
    <w:rsid w:val="00D56BA1"/>
    <w:rsid w:val="00D56D57"/>
    <w:rsid w:val="00D57ED2"/>
    <w:rsid w:val="00D60655"/>
    <w:rsid w:val="00D60E8D"/>
    <w:rsid w:val="00D61256"/>
    <w:rsid w:val="00D621F8"/>
    <w:rsid w:val="00D63F1C"/>
    <w:rsid w:val="00D65CEA"/>
    <w:rsid w:val="00D67431"/>
    <w:rsid w:val="00D71973"/>
    <w:rsid w:val="00D71F7F"/>
    <w:rsid w:val="00D7282A"/>
    <w:rsid w:val="00D728C5"/>
    <w:rsid w:val="00D73A01"/>
    <w:rsid w:val="00D74B53"/>
    <w:rsid w:val="00D75EBF"/>
    <w:rsid w:val="00D76688"/>
    <w:rsid w:val="00D76B04"/>
    <w:rsid w:val="00D77029"/>
    <w:rsid w:val="00D77F7B"/>
    <w:rsid w:val="00D82A8B"/>
    <w:rsid w:val="00D82B70"/>
    <w:rsid w:val="00D87662"/>
    <w:rsid w:val="00D87EF2"/>
    <w:rsid w:val="00D90560"/>
    <w:rsid w:val="00D90B69"/>
    <w:rsid w:val="00D91695"/>
    <w:rsid w:val="00D91BA6"/>
    <w:rsid w:val="00D9223D"/>
    <w:rsid w:val="00D94092"/>
    <w:rsid w:val="00D95339"/>
    <w:rsid w:val="00D954BA"/>
    <w:rsid w:val="00D95CE4"/>
    <w:rsid w:val="00DA02E9"/>
    <w:rsid w:val="00DA0B6A"/>
    <w:rsid w:val="00DA1D9D"/>
    <w:rsid w:val="00DA289A"/>
    <w:rsid w:val="00DA3653"/>
    <w:rsid w:val="00DA484F"/>
    <w:rsid w:val="00DA4DB8"/>
    <w:rsid w:val="00DA4DDA"/>
    <w:rsid w:val="00DA6908"/>
    <w:rsid w:val="00DA69CD"/>
    <w:rsid w:val="00DB006B"/>
    <w:rsid w:val="00DB0ECB"/>
    <w:rsid w:val="00DB1EA3"/>
    <w:rsid w:val="00DB3492"/>
    <w:rsid w:val="00DB43A4"/>
    <w:rsid w:val="00DB5F07"/>
    <w:rsid w:val="00DB7FF3"/>
    <w:rsid w:val="00DC0A42"/>
    <w:rsid w:val="00DC1EBE"/>
    <w:rsid w:val="00DC22B7"/>
    <w:rsid w:val="00DC32E8"/>
    <w:rsid w:val="00DC3983"/>
    <w:rsid w:val="00DC64A8"/>
    <w:rsid w:val="00DD018F"/>
    <w:rsid w:val="00DD10A8"/>
    <w:rsid w:val="00DD129C"/>
    <w:rsid w:val="00DD453C"/>
    <w:rsid w:val="00DD45AE"/>
    <w:rsid w:val="00DD5DAA"/>
    <w:rsid w:val="00DD6965"/>
    <w:rsid w:val="00DD7066"/>
    <w:rsid w:val="00DE1799"/>
    <w:rsid w:val="00DE1D8D"/>
    <w:rsid w:val="00DE20A8"/>
    <w:rsid w:val="00DE2A13"/>
    <w:rsid w:val="00DE445D"/>
    <w:rsid w:val="00DF1083"/>
    <w:rsid w:val="00DF114E"/>
    <w:rsid w:val="00DF2ADA"/>
    <w:rsid w:val="00DF3159"/>
    <w:rsid w:val="00DF34AA"/>
    <w:rsid w:val="00DF553F"/>
    <w:rsid w:val="00DF560B"/>
    <w:rsid w:val="00DF7179"/>
    <w:rsid w:val="00DF7E96"/>
    <w:rsid w:val="00E03C85"/>
    <w:rsid w:val="00E0477B"/>
    <w:rsid w:val="00E0485E"/>
    <w:rsid w:val="00E04B82"/>
    <w:rsid w:val="00E06BDE"/>
    <w:rsid w:val="00E06C9B"/>
    <w:rsid w:val="00E10B84"/>
    <w:rsid w:val="00E11991"/>
    <w:rsid w:val="00E11BD7"/>
    <w:rsid w:val="00E12FFB"/>
    <w:rsid w:val="00E131E3"/>
    <w:rsid w:val="00E140F8"/>
    <w:rsid w:val="00E16048"/>
    <w:rsid w:val="00E16337"/>
    <w:rsid w:val="00E1710F"/>
    <w:rsid w:val="00E20B72"/>
    <w:rsid w:val="00E20BFE"/>
    <w:rsid w:val="00E21869"/>
    <w:rsid w:val="00E22417"/>
    <w:rsid w:val="00E25B11"/>
    <w:rsid w:val="00E26884"/>
    <w:rsid w:val="00E30F6F"/>
    <w:rsid w:val="00E31702"/>
    <w:rsid w:val="00E3197A"/>
    <w:rsid w:val="00E3601F"/>
    <w:rsid w:val="00E37926"/>
    <w:rsid w:val="00E40BCC"/>
    <w:rsid w:val="00E40D7F"/>
    <w:rsid w:val="00E423D5"/>
    <w:rsid w:val="00E4411F"/>
    <w:rsid w:val="00E4437E"/>
    <w:rsid w:val="00E45D8C"/>
    <w:rsid w:val="00E50612"/>
    <w:rsid w:val="00E50C59"/>
    <w:rsid w:val="00E51625"/>
    <w:rsid w:val="00E51FCB"/>
    <w:rsid w:val="00E52433"/>
    <w:rsid w:val="00E539A6"/>
    <w:rsid w:val="00E54114"/>
    <w:rsid w:val="00E56792"/>
    <w:rsid w:val="00E575C6"/>
    <w:rsid w:val="00E6027A"/>
    <w:rsid w:val="00E60D8E"/>
    <w:rsid w:val="00E6279E"/>
    <w:rsid w:val="00E62A11"/>
    <w:rsid w:val="00E6412F"/>
    <w:rsid w:val="00E64BCD"/>
    <w:rsid w:val="00E65023"/>
    <w:rsid w:val="00E65361"/>
    <w:rsid w:val="00E66E95"/>
    <w:rsid w:val="00E67007"/>
    <w:rsid w:val="00E72166"/>
    <w:rsid w:val="00E73A26"/>
    <w:rsid w:val="00E73B7B"/>
    <w:rsid w:val="00E75BB0"/>
    <w:rsid w:val="00E7754B"/>
    <w:rsid w:val="00E77B4C"/>
    <w:rsid w:val="00E77EE2"/>
    <w:rsid w:val="00E82F71"/>
    <w:rsid w:val="00E8372C"/>
    <w:rsid w:val="00E85A20"/>
    <w:rsid w:val="00E8649D"/>
    <w:rsid w:val="00E8696C"/>
    <w:rsid w:val="00E91231"/>
    <w:rsid w:val="00E96AA1"/>
    <w:rsid w:val="00E96E9E"/>
    <w:rsid w:val="00E97A05"/>
    <w:rsid w:val="00E97BD1"/>
    <w:rsid w:val="00EA0CDD"/>
    <w:rsid w:val="00EA21A5"/>
    <w:rsid w:val="00EA29E5"/>
    <w:rsid w:val="00EA3D55"/>
    <w:rsid w:val="00EA549B"/>
    <w:rsid w:val="00EB102B"/>
    <w:rsid w:val="00EB2020"/>
    <w:rsid w:val="00EB2116"/>
    <w:rsid w:val="00EB36D0"/>
    <w:rsid w:val="00EB39D9"/>
    <w:rsid w:val="00EB41A5"/>
    <w:rsid w:val="00EB4894"/>
    <w:rsid w:val="00EB5081"/>
    <w:rsid w:val="00EB67B8"/>
    <w:rsid w:val="00EB7459"/>
    <w:rsid w:val="00EC0EC2"/>
    <w:rsid w:val="00EC1373"/>
    <w:rsid w:val="00EC1460"/>
    <w:rsid w:val="00EC2502"/>
    <w:rsid w:val="00EC2A54"/>
    <w:rsid w:val="00EC32E6"/>
    <w:rsid w:val="00EC411D"/>
    <w:rsid w:val="00EC4574"/>
    <w:rsid w:val="00EC6019"/>
    <w:rsid w:val="00ED0227"/>
    <w:rsid w:val="00ED0953"/>
    <w:rsid w:val="00ED0C2E"/>
    <w:rsid w:val="00ED1B32"/>
    <w:rsid w:val="00ED2189"/>
    <w:rsid w:val="00ED2E1C"/>
    <w:rsid w:val="00ED2FC8"/>
    <w:rsid w:val="00ED3137"/>
    <w:rsid w:val="00ED4526"/>
    <w:rsid w:val="00ED4756"/>
    <w:rsid w:val="00ED4F71"/>
    <w:rsid w:val="00ED59F8"/>
    <w:rsid w:val="00ED5AAD"/>
    <w:rsid w:val="00ED5D2B"/>
    <w:rsid w:val="00ED62B1"/>
    <w:rsid w:val="00ED745A"/>
    <w:rsid w:val="00EE2398"/>
    <w:rsid w:val="00EE395D"/>
    <w:rsid w:val="00EE3B87"/>
    <w:rsid w:val="00EE52C6"/>
    <w:rsid w:val="00EF03E2"/>
    <w:rsid w:val="00EF0B45"/>
    <w:rsid w:val="00EF23E1"/>
    <w:rsid w:val="00EF443C"/>
    <w:rsid w:val="00EF49FF"/>
    <w:rsid w:val="00EF5394"/>
    <w:rsid w:val="00EF5AF4"/>
    <w:rsid w:val="00EF6DEB"/>
    <w:rsid w:val="00EF7E75"/>
    <w:rsid w:val="00F00A46"/>
    <w:rsid w:val="00F02E4C"/>
    <w:rsid w:val="00F04298"/>
    <w:rsid w:val="00F05771"/>
    <w:rsid w:val="00F069FA"/>
    <w:rsid w:val="00F10200"/>
    <w:rsid w:val="00F10756"/>
    <w:rsid w:val="00F10EE3"/>
    <w:rsid w:val="00F12920"/>
    <w:rsid w:val="00F13E51"/>
    <w:rsid w:val="00F1725D"/>
    <w:rsid w:val="00F17AC7"/>
    <w:rsid w:val="00F2094B"/>
    <w:rsid w:val="00F20960"/>
    <w:rsid w:val="00F20B73"/>
    <w:rsid w:val="00F23AB3"/>
    <w:rsid w:val="00F27100"/>
    <w:rsid w:val="00F3257E"/>
    <w:rsid w:val="00F32F27"/>
    <w:rsid w:val="00F33A18"/>
    <w:rsid w:val="00F33AEC"/>
    <w:rsid w:val="00F33BF2"/>
    <w:rsid w:val="00F3476F"/>
    <w:rsid w:val="00F4064C"/>
    <w:rsid w:val="00F40D26"/>
    <w:rsid w:val="00F41839"/>
    <w:rsid w:val="00F42B34"/>
    <w:rsid w:val="00F42C64"/>
    <w:rsid w:val="00F42CDD"/>
    <w:rsid w:val="00F4321F"/>
    <w:rsid w:val="00F43FCD"/>
    <w:rsid w:val="00F44986"/>
    <w:rsid w:val="00F5021C"/>
    <w:rsid w:val="00F51334"/>
    <w:rsid w:val="00F5459A"/>
    <w:rsid w:val="00F55732"/>
    <w:rsid w:val="00F57AD8"/>
    <w:rsid w:val="00F57B79"/>
    <w:rsid w:val="00F600D8"/>
    <w:rsid w:val="00F60ADE"/>
    <w:rsid w:val="00F61090"/>
    <w:rsid w:val="00F61772"/>
    <w:rsid w:val="00F61F5E"/>
    <w:rsid w:val="00F635DA"/>
    <w:rsid w:val="00F64290"/>
    <w:rsid w:val="00F650CE"/>
    <w:rsid w:val="00F678A8"/>
    <w:rsid w:val="00F67A72"/>
    <w:rsid w:val="00F708A2"/>
    <w:rsid w:val="00F70A70"/>
    <w:rsid w:val="00F71446"/>
    <w:rsid w:val="00F71670"/>
    <w:rsid w:val="00F71702"/>
    <w:rsid w:val="00F7173C"/>
    <w:rsid w:val="00F728FA"/>
    <w:rsid w:val="00F73677"/>
    <w:rsid w:val="00F736E4"/>
    <w:rsid w:val="00F73C1B"/>
    <w:rsid w:val="00F7544F"/>
    <w:rsid w:val="00F8001D"/>
    <w:rsid w:val="00F801BC"/>
    <w:rsid w:val="00F813A2"/>
    <w:rsid w:val="00F81B3E"/>
    <w:rsid w:val="00F82484"/>
    <w:rsid w:val="00F82BFE"/>
    <w:rsid w:val="00F82F8A"/>
    <w:rsid w:val="00F83578"/>
    <w:rsid w:val="00F8426F"/>
    <w:rsid w:val="00F84901"/>
    <w:rsid w:val="00F849AB"/>
    <w:rsid w:val="00F84DA7"/>
    <w:rsid w:val="00F84E1C"/>
    <w:rsid w:val="00F858B0"/>
    <w:rsid w:val="00F864F0"/>
    <w:rsid w:val="00F87F6B"/>
    <w:rsid w:val="00F90541"/>
    <w:rsid w:val="00F90EDF"/>
    <w:rsid w:val="00F9378B"/>
    <w:rsid w:val="00F93D47"/>
    <w:rsid w:val="00F93D64"/>
    <w:rsid w:val="00F94BE5"/>
    <w:rsid w:val="00F97BED"/>
    <w:rsid w:val="00FA06D4"/>
    <w:rsid w:val="00FA0AB3"/>
    <w:rsid w:val="00FA2545"/>
    <w:rsid w:val="00FA2B17"/>
    <w:rsid w:val="00FA2E88"/>
    <w:rsid w:val="00FA3B00"/>
    <w:rsid w:val="00FA6996"/>
    <w:rsid w:val="00FA6F7C"/>
    <w:rsid w:val="00FB1F07"/>
    <w:rsid w:val="00FB2519"/>
    <w:rsid w:val="00FB2E7D"/>
    <w:rsid w:val="00FB6B5E"/>
    <w:rsid w:val="00FB70B1"/>
    <w:rsid w:val="00FB7F04"/>
    <w:rsid w:val="00FC250B"/>
    <w:rsid w:val="00FC25A7"/>
    <w:rsid w:val="00FC2A09"/>
    <w:rsid w:val="00FD01EE"/>
    <w:rsid w:val="00FD09F6"/>
    <w:rsid w:val="00FD0BE3"/>
    <w:rsid w:val="00FD17C1"/>
    <w:rsid w:val="00FD1B73"/>
    <w:rsid w:val="00FD360C"/>
    <w:rsid w:val="00FD5102"/>
    <w:rsid w:val="00FD540E"/>
    <w:rsid w:val="00FD662B"/>
    <w:rsid w:val="00FD7657"/>
    <w:rsid w:val="00FE0E6C"/>
    <w:rsid w:val="00FE3E0F"/>
    <w:rsid w:val="00FF0554"/>
    <w:rsid w:val="00FF1FBD"/>
    <w:rsid w:val="00FF2C83"/>
    <w:rsid w:val="00FF2FE4"/>
    <w:rsid w:val="00FF521C"/>
    <w:rsid w:val="00FF5741"/>
    <w:rsid w:val="00FF6FA2"/>
    <w:rsid w:val="00FF7C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B45FC"/>
  <w15:docId w15:val="{C53EBA58-B7A4-400C-B8E2-CF90E918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aliases w:val="ADEME Titre 1"/>
    <w:next w:val="ADEMENormal"/>
    <w:link w:val="Titre1Car"/>
    <w:autoRedefine/>
    <w:qFormat/>
    <w:rsid w:val="00E72166"/>
    <w:pPr>
      <w:numPr>
        <w:numId w:val="1"/>
      </w:numPr>
      <w:suppressLineNumbers/>
      <w:suppressAutoHyphens/>
      <w:spacing w:before="360" w:after="120" w:line="259" w:lineRule="auto"/>
      <w:ind w:left="425" w:hanging="425"/>
      <w:jc w:val="both"/>
      <w:outlineLvl w:val="0"/>
    </w:pPr>
    <w:rPr>
      <w:rFonts w:ascii="Marianne" w:eastAsiaTheme="minorEastAsia" w:hAnsi="Marianne"/>
      <w:b/>
      <w:color w:val="000091"/>
      <w:sz w:val="28"/>
      <w:lang w:eastAsia="fr-FR"/>
    </w:rPr>
  </w:style>
  <w:style w:type="paragraph" w:styleId="Titre2">
    <w:name w:val="heading 2"/>
    <w:aliases w:val="ADEME Titre 2"/>
    <w:next w:val="ADEMENormal"/>
    <w:link w:val="Titre2Car"/>
    <w:autoRedefine/>
    <w:qFormat/>
    <w:rsid w:val="00382221"/>
    <w:pPr>
      <w:numPr>
        <w:ilvl w:val="1"/>
        <w:numId w:val="1"/>
      </w:numPr>
      <w:suppressLineNumbers/>
      <w:suppressAutoHyphens/>
      <w:spacing w:before="480" w:after="240" w:line="240" w:lineRule="auto"/>
      <w:ind w:left="788" w:hanging="431"/>
      <w:jc w:val="both"/>
      <w:outlineLvl w:val="1"/>
    </w:pPr>
    <w:rPr>
      <w:rFonts w:ascii="Marianne" w:eastAsiaTheme="minorEastAsia" w:hAnsi="Marianne"/>
      <w:b/>
      <w:color w:val="000091"/>
      <w:lang w:eastAsia="fr-FR"/>
    </w:rPr>
  </w:style>
  <w:style w:type="paragraph" w:styleId="Titre3">
    <w:name w:val="heading 3"/>
    <w:aliases w:val="ADEME Titre 3"/>
    <w:next w:val="ADEMENormal"/>
    <w:link w:val="Titre3Car"/>
    <w:autoRedefine/>
    <w:qFormat/>
    <w:rsid w:val="004C2526"/>
    <w:pPr>
      <w:numPr>
        <w:ilvl w:val="2"/>
        <w:numId w:val="1"/>
      </w:numPr>
      <w:suppressLineNumbers/>
      <w:suppressAutoHyphens/>
      <w:spacing w:before="480" w:after="240" w:line="240" w:lineRule="auto"/>
      <w:ind w:left="1225" w:hanging="505"/>
      <w:jc w:val="both"/>
      <w:outlineLvl w:val="2"/>
    </w:pPr>
    <w:rPr>
      <w:rFonts w:ascii="Marianne" w:eastAsiaTheme="minorEastAsia" w:hAnsi="Marianne"/>
      <w:b/>
      <w:color w:val="0E4194"/>
      <w:sz w:val="20"/>
      <w:lang w:eastAsia="fr-FR"/>
    </w:rPr>
  </w:style>
  <w:style w:type="paragraph" w:styleId="Titre4">
    <w:name w:val="heading 4"/>
    <w:basedOn w:val="Normal"/>
    <w:next w:val="Normal"/>
    <w:link w:val="Titre4Car"/>
    <w:qFormat/>
    <w:rsid w:val="001004B7"/>
    <w:pPr>
      <w:keepNext/>
      <w:tabs>
        <w:tab w:val="num" w:pos="864"/>
      </w:tabs>
      <w:suppressAutoHyphens/>
      <w:spacing w:before="240" w:after="60" w:line="240" w:lineRule="auto"/>
      <w:ind w:left="864" w:hanging="864"/>
      <w:outlineLvl w:val="3"/>
    </w:pPr>
    <w:rPr>
      <w:rFonts w:ascii="Times New Roman" w:hAnsi="Times New Roman"/>
      <w:b/>
      <w:bCs/>
      <w:color w:val="auto"/>
      <w:kern w:val="0"/>
      <w:sz w:val="28"/>
      <w:szCs w:val="28"/>
      <w:lang w:eastAsia="ar-SA"/>
      <w14:ligatures w14:val="none"/>
      <w14:cntxtAlts w14:val="0"/>
    </w:rPr>
  </w:style>
  <w:style w:type="paragraph" w:styleId="Titre5">
    <w:name w:val="heading 5"/>
    <w:basedOn w:val="Normal"/>
    <w:next w:val="Normal"/>
    <w:link w:val="Titre5Car"/>
    <w:qFormat/>
    <w:rsid w:val="001004B7"/>
    <w:pPr>
      <w:tabs>
        <w:tab w:val="num" w:pos="1008"/>
      </w:tabs>
      <w:suppressAutoHyphens/>
      <w:spacing w:before="240" w:after="60" w:line="240" w:lineRule="auto"/>
      <w:ind w:left="1008" w:hanging="1008"/>
      <w:outlineLvl w:val="4"/>
    </w:pPr>
    <w:rPr>
      <w:rFonts w:ascii="Times New Roman" w:hAnsi="Times New Roman"/>
      <w:b/>
      <w:bCs/>
      <w:i/>
      <w:iCs/>
      <w:color w:val="auto"/>
      <w:kern w:val="0"/>
      <w:sz w:val="26"/>
      <w:szCs w:val="26"/>
      <w:lang w:eastAsia="ar-SA"/>
      <w14:ligatures w14:val="none"/>
      <w14:cntxtAlts w14:val="0"/>
    </w:rPr>
  </w:style>
  <w:style w:type="paragraph" w:styleId="Titre6">
    <w:name w:val="heading 6"/>
    <w:basedOn w:val="Normal"/>
    <w:next w:val="Normal"/>
    <w:link w:val="Titre6Car"/>
    <w:qFormat/>
    <w:rsid w:val="001004B7"/>
    <w:pPr>
      <w:tabs>
        <w:tab w:val="num" w:pos="1152"/>
      </w:tabs>
      <w:suppressAutoHyphens/>
      <w:spacing w:before="240" w:after="60" w:line="240" w:lineRule="auto"/>
      <w:ind w:left="1152" w:hanging="1152"/>
      <w:outlineLvl w:val="5"/>
    </w:pPr>
    <w:rPr>
      <w:rFonts w:ascii="Times New Roman" w:hAnsi="Times New Roman"/>
      <w:b/>
      <w:bCs/>
      <w:color w:val="auto"/>
      <w:kern w:val="0"/>
      <w:sz w:val="22"/>
      <w:szCs w:val="22"/>
      <w:lang w:eastAsia="ar-SA"/>
      <w14:ligatures w14:val="none"/>
      <w14:cntxtAlts w14:val="0"/>
    </w:rPr>
  </w:style>
  <w:style w:type="paragraph" w:styleId="Titre7">
    <w:name w:val="heading 7"/>
    <w:basedOn w:val="Normal"/>
    <w:next w:val="Normal"/>
    <w:link w:val="Titre7Car"/>
    <w:qFormat/>
    <w:rsid w:val="001004B7"/>
    <w:pPr>
      <w:tabs>
        <w:tab w:val="num" w:pos="1296"/>
      </w:tabs>
      <w:suppressAutoHyphens/>
      <w:spacing w:before="240" w:after="60" w:line="240" w:lineRule="auto"/>
      <w:ind w:left="1296" w:hanging="1296"/>
      <w:outlineLvl w:val="6"/>
    </w:pPr>
    <w:rPr>
      <w:rFonts w:ascii="Times New Roman" w:hAnsi="Times New Roman"/>
      <w:color w:val="auto"/>
      <w:kern w:val="0"/>
      <w:sz w:val="24"/>
      <w:szCs w:val="24"/>
      <w:lang w:eastAsia="ar-SA"/>
      <w14:ligatures w14:val="none"/>
      <w14:cntxtAlts w14:val="0"/>
    </w:rPr>
  </w:style>
  <w:style w:type="paragraph" w:styleId="Titre8">
    <w:name w:val="heading 8"/>
    <w:basedOn w:val="Normal"/>
    <w:next w:val="Normal"/>
    <w:link w:val="Titre8Car"/>
    <w:qFormat/>
    <w:rsid w:val="001004B7"/>
    <w:pPr>
      <w:tabs>
        <w:tab w:val="num" w:pos="1440"/>
      </w:tabs>
      <w:suppressAutoHyphens/>
      <w:spacing w:before="240" w:after="60" w:line="240" w:lineRule="auto"/>
      <w:ind w:left="1440" w:hanging="1440"/>
      <w:outlineLvl w:val="7"/>
    </w:pPr>
    <w:rPr>
      <w:rFonts w:ascii="Times New Roman" w:hAnsi="Times New Roman"/>
      <w:i/>
      <w:iCs/>
      <w:color w:val="auto"/>
      <w:kern w:val="0"/>
      <w:sz w:val="24"/>
      <w:szCs w:val="24"/>
      <w:lang w:eastAsia="ar-SA"/>
      <w14:ligatures w14:val="none"/>
      <w14:cntxtAlts w14:val="0"/>
    </w:rPr>
  </w:style>
  <w:style w:type="paragraph" w:styleId="Titre9">
    <w:name w:val="heading 9"/>
    <w:basedOn w:val="Normal"/>
    <w:next w:val="Normal"/>
    <w:link w:val="Titre9Car"/>
    <w:qFormat/>
    <w:rsid w:val="001004B7"/>
    <w:pPr>
      <w:tabs>
        <w:tab w:val="num" w:pos="1584"/>
      </w:tabs>
      <w:suppressAutoHyphens/>
      <w:spacing w:before="240" w:after="60" w:line="240" w:lineRule="auto"/>
      <w:ind w:left="1584" w:hanging="1584"/>
      <w:outlineLvl w:val="8"/>
    </w:pPr>
    <w:rPr>
      <w:rFonts w:ascii="Arial" w:hAnsi="Arial" w:cs="Arial"/>
      <w:color w:val="auto"/>
      <w:kern w:val="0"/>
      <w:sz w:val="22"/>
      <w:szCs w:val="22"/>
      <w:lang w:eastAsia="ar-SA"/>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character" w:customStyle="1" w:styleId="Titre1Car">
    <w:name w:val="Titre 1 Car"/>
    <w:aliases w:val="ADEME Titre 1 Car"/>
    <w:basedOn w:val="Policepardfaut"/>
    <w:link w:val="Titre1"/>
    <w:rsid w:val="00E72166"/>
    <w:rPr>
      <w:rFonts w:ascii="Marianne" w:eastAsiaTheme="minorEastAsia" w:hAnsi="Marianne"/>
      <w:b/>
      <w:color w:val="000091"/>
      <w:sz w:val="28"/>
      <w:lang w:eastAsia="fr-FR"/>
    </w:rPr>
  </w:style>
  <w:style w:type="character" w:customStyle="1" w:styleId="Titre2Car">
    <w:name w:val="Titre 2 Car"/>
    <w:aliases w:val="ADEME Titre 2 Car"/>
    <w:basedOn w:val="Policepardfaut"/>
    <w:link w:val="Titre2"/>
    <w:rsid w:val="00382221"/>
    <w:rPr>
      <w:rFonts w:ascii="Marianne" w:eastAsiaTheme="minorEastAsia" w:hAnsi="Marianne"/>
      <w:b/>
      <w:color w:val="000091"/>
      <w:lang w:eastAsia="fr-FR"/>
    </w:rPr>
  </w:style>
  <w:style w:type="character" w:customStyle="1" w:styleId="Titre3Car">
    <w:name w:val="Titre 3 Car"/>
    <w:aliases w:val="ADEME Titre 3 Car"/>
    <w:basedOn w:val="Policepardfaut"/>
    <w:link w:val="Titre3"/>
    <w:rsid w:val="004C2526"/>
    <w:rPr>
      <w:rFonts w:ascii="Marianne" w:eastAsiaTheme="minorEastAsia" w:hAnsi="Marianne"/>
      <w:b/>
      <w:color w:val="0E4194"/>
      <w:sz w:val="20"/>
      <w:lang w:eastAsia="fr-FR"/>
    </w:rPr>
  </w:style>
  <w:style w:type="table" w:styleId="Grilledutableau">
    <w:name w:val="Table Grid"/>
    <w:basedOn w:val="TableauNormal"/>
    <w:uiPriority w:val="39"/>
    <w:rsid w:val="00263B3E"/>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EMENormal">
    <w:name w:val="ADEME Normal"/>
    <w:link w:val="ADEMENormalCar"/>
    <w:qFormat/>
    <w:rsid w:val="00263B3E"/>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263B3E"/>
    <w:rPr>
      <w:rFonts w:ascii="Arial" w:eastAsiaTheme="minorEastAsia" w:hAnsi="Arial"/>
      <w:color w:val="404040" w:themeColor="text1" w:themeTint="BF"/>
      <w:sz w:val="20"/>
      <w:lang w:eastAsia="fr-FR"/>
    </w:rPr>
  </w:style>
  <w:style w:type="paragraph" w:customStyle="1" w:styleId="ADEMENormalRgles">
    <w:name w:val="ADEME Normal Règles"/>
    <w:autoRedefine/>
    <w:rsid w:val="00263B3E"/>
    <w:pPr>
      <w:suppressLineNumbers/>
      <w:suppressAutoHyphens/>
      <w:spacing w:before="40" w:after="40" w:line="240" w:lineRule="auto"/>
    </w:pPr>
    <w:rPr>
      <w:rFonts w:ascii="Arial" w:eastAsiaTheme="minorEastAsia" w:hAnsi="Arial"/>
      <w:color w:val="404040" w:themeColor="text1" w:themeTint="BF"/>
      <w:sz w:val="18"/>
      <w:lang w:eastAsia="fr-FR"/>
    </w:rPr>
  </w:style>
  <w:style w:type="paragraph" w:customStyle="1" w:styleId="ADEMEAide">
    <w:name w:val="ADEME Aide"/>
    <w:link w:val="ADEMEAideCar"/>
    <w:autoRedefine/>
    <w:qFormat/>
    <w:rsid w:val="00263B3E"/>
    <w:pPr>
      <w:suppressLineNumbers/>
      <w:suppressAutoHyphens/>
      <w:spacing w:after="0" w:line="240" w:lineRule="auto"/>
      <w:jc w:val="both"/>
    </w:pPr>
    <w:rPr>
      <w:rFonts w:ascii="Marianne" w:eastAsiaTheme="minorEastAsia" w:hAnsi="Marianne"/>
      <w:i/>
      <w:color w:val="404040" w:themeColor="text1" w:themeTint="BF"/>
      <w:sz w:val="18"/>
      <w:lang w:eastAsia="fr-FR"/>
    </w:rPr>
  </w:style>
  <w:style w:type="character" w:customStyle="1" w:styleId="ADEMEAideCar">
    <w:name w:val="ADEME Aide Car"/>
    <w:basedOn w:val="ADEMENormalCar"/>
    <w:link w:val="ADEMEAide"/>
    <w:rsid w:val="00263B3E"/>
    <w:rPr>
      <w:rFonts w:ascii="Marianne" w:eastAsiaTheme="minorEastAsia" w:hAnsi="Marianne"/>
      <w:i/>
      <w:color w:val="404040" w:themeColor="text1" w:themeTint="BF"/>
      <w:sz w:val="18"/>
      <w:lang w:eastAsia="fr-FR"/>
    </w:rPr>
  </w:style>
  <w:style w:type="paragraph" w:customStyle="1" w:styleId="ADEMESous-titreRgles">
    <w:name w:val="ADEME Sous-titre Règles"/>
    <w:next w:val="ADEMETexteRgles"/>
    <w:link w:val="ADEMESous-titreRglesCar"/>
    <w:autoRedefine/>
    <w:rsid w:val="00263B3E"/>
    <w:pPr>
      <w:suppressLineNumbers/>
      <w:suppressAutoHyphens/>
      <w:spacing w:after="0" w:line="240" w:lineRule="auto"/>
      <w:jc w:val="both"/>
    </w:pPr>
    <w:rPr>
      <w:rFonts w:ascii="Arial" w:eastAsia="MS Mincho" w:hAnsi="Arial"/>
      <w:b/>
      <w:color w:val="404040" w:themeColor="text1" w:themeTint="BF"/>
      <w:sz w:val="20"/>
      <w:lang w:eastAsia="ja-JP"/>
    </w:rPr>
  </w:style>
  <w:style w:type="character" w:customStyle="1" w:styleId="ADEMESous-titreRglesCar">
    <w:name w:val="ADEME Sous-titre Règles Car"/>
    <w:basedOn w:val="Policepardfaut"/>
    <w:link w:val="ADEMESous-titreRgles"/>
    <w:rsid w:val="00263B3E"/>
    <w:rPr>
      <w:rFonts w:ascii="Arial" w:eastAsia="MS Mincho" w:hAnsi="Arial"/>
      <w:b/>
      <w:color w:val="404040" w:themeColor="text1" w:themeTint="BF"/>
      <w:sz w:val="20"/>
      <w:lang w:eastAsia="ja-JP"/>
    </w:rPr>
  </w:style>
  <w:style w:type="paragraph" w:customStyle="1" w:styleId="ADEMETitreRgles">
    <w:name w:val="ADEME Titre Règles"/>
    <w:next w:val="ADEMETexteRgles"/>
    <w:link w:val="ADEMETitreRglesCar"/>
    <w:autoRedefine/>
    <w:rsid w:val="00263B3E"/>
    <w:pPr>
      <w:suppressLineNumbers/>
      <w:suppressAutoHyphens/>
      <w:spacing w:after="120" w:line="240" w:lineRule="auto"/>
      <w:jc w:val="center"/>
    </w:pPr>
    <w:rPr>
      <w:rFonts w:ascii="Arial" w:eastAsiaTheme="minorEastAsia" w:hAnsi="Arial"/>
      <w:b/>
      <w:caps/>
      <w:color w:val="404040" w:themeColor="text1" w:themeTint="BF"/>
      <w:sz w:val="24"/>
      <w:lang w:eastAsia="fr-FR"/>
    </w:rPr>
  </w:style>
  <w:style w:type="paragraph" w:customStyle="1" w:styleId="ADEMETitre1SansNumrotation">
    <w:name w:val="ADEME Titre 1 Sans Numérotation"/>
    <w:basedOn w:val="Titre1"/>
    <w:next w:val="ADEMENormal"/>
    <w:link w:val="ADEMETitre1SansNumrotationCar"/>
    <w:autoRedefine/>
    <w:qFormat/>
    <w:rsid w:val="00263B3E"/>
    <w:pPr>
      <w:numPr>
        <w:numId w:val="0"/>
      </w:numPr>
    </w:pPr>
  </w:style>
  <w:style w:type="character" w:customStyle="1" w:styleId="ADEMETitreRglesCar">
    <w:name w:val="ADEME Titre Règles Car"/>
    <w:basedOn w:val="Policepardfaut"/>
    <w:link w:val="ADEMETitreRgles"/>
    <w:rsid w:val="00263B3E"/>
    <w:rPr>
      <w:rFonts w:ascii="Arial" w:eastAsiaTheme="minorEastAsia" w:hAnsi="Arial"/>
      <w:b/>
      <w:caps/>
      <w:color w:val="404040" w:themeColor="text1" w:themeTint="BF"/>
      <w:sz w:val="24"/>
      <w:lang w:eastAsia="fr-FR"/>
    </w:rPr>
  </w:style>
  <w:style w:type="paragraph" w:customStyle="1" w:styleId="ADEMETitreAvertissement">
    <w:name w:val="ADEME Titre Avertissement"/>
    <w:next w:val="ADEMEAide"/>
    <w:link w:val="ADEMETitreAvertissementCar"/>
    <w:autoRedefine/>
    <w:rsid w:val="00263B3E"/>
    <w:pPr>
      <w:suppressLineNumbers/>
      <w:suppressAutoHyphens/>
      <w:spacing w:before="80" w:after="0" w:line="240" w:lineRule="auto"/>
      <w:jc w:val="center"/>
    </w:pPr>
    <w:rPr>
      <w:rFonts w:ascii="Arial" w:eastAsiaTheme="minorEastAsia" w:hAnsi="Arial"/>
      <w:b/>
      <w:color w:val="404040" w:themeColor="text1" w:themeTint="BF"/>
      <w:sz w:val="20"/>
      <w:lang w:eastAsia="fr-FR"/>
    </w:rPr>
  </w:style>
  <w:style w:type="character" w:customStyle="1" w:styleId="ADEMETitreAvertissementCar">
    <w:name w:val="ADEME Titre Avertissement Car"/>
    <w:basedOn w:val="Policepardfaut"/>
    <w:link w:val="ADEMETitreAvertissement"/>
    <w:rsid w:val="00263B3E"/>
    <w:rPr>
      <w:rFonts w:ascii="Arial" w:eastAsiaTheme="minorEastAsia" w:hAnsi="Arial"/>
      <w:b/>
      <w:color w:val="404040" w:themeColor="text1" w:themeTint="BF"/>
      <w:sz w:val="20"/>
      <w:lang w:eastAsia="fr-FR"/>
    </w:rPr>
  </w:style>
  <w:style w:type="character" w:customStyle="1" w:styleId="ADEMETitre1SansNumrotationCar">
    <w:name w:val="ADEME Titre 1 Sans Numérotation Car"/>
    <w:basedOn w:val="Titre1Car"/>
    <w:link w:val="ADEMETitre1SansNumrotation"/>
    <w:rsid w:val="00263B3E"/>
    <w:rPr>
      <w:rFonts w:ascii="Marianne" w:eastAsiaTheme="minorEastAsia" w:hAnsi="Marianne"/>
      <w:b/>
      <w:color w:val="810F3F"/>
      <w:sz w:val="28"/>
      <w:lang w:eastAsia="fr-FR"/>
    </w:rPr>
  </w:style>
  <w:style w:type="character" w:customStyle="1" w:styleId="ADEMELgendeValeur">
    <w:name w:val="ADEME Légende Valeur"/>
    <w:basedOn w:val="Policepardfaut"/>
    <w:uiPriority w:val="1"/>
    <w:qFormat/>
    <w:rsid w:val="00263B3E"/>
    <w:rPr>
      <w:rFonts w:ascii="Arial" w:hAnsi="Arial"/>
      <w:sz w:val="16"/>
    </w:rPr>
  </w:style>
  <w:style w:type="character" w:customStyle="1" w:styleId="ADEMELgendeTitre">
    <w:name w:val="ADEME Légende Titre"/>
    <w:basedOn w:val="Policepardfaut"/>
    <w:uiPriority w:val="1"/>
    <w:qFormat/>
    <w:rsid w:val="00263B3E"/>
    <w:rPr>
      <w:rFonts w:ascii="Arial" w:hAnsi="Arial"/>
      <w:b/>
      <w:sz w:val="16"/>
    </w:rPr>
  </w:style>
  <w:style w:type="paragraph" w:customStyle="1" w:styleId="ADEMETexteRgles">
    <w:name w:val="ADEME Texte Règles"/>
    <w:link w:val="ADEMETexteRglesCar"/>
    <w:autoRedefine/>
    <w:rsid w:val="00263B3E"/>
    <w:pPr>
      <w:numPr>
        <w:numId w:val="2"/>
      </w:numPr>
      <w:suppressLineNumbers/>
      <w:suppressAutoHyphens/>
      <w:spacing w:after="0" w:line="240" w:lineRule="auto"/>
      <w:ind w:left="714" w:hanging="357"/>
    </w:pPr>
    <w:rPr>
      <w:rFonts w:ascii="Arial" w:eastAsiaTheme="minorEastAsia" w:hAnsi="Arial"/>
      <w:color w:val="404040" w:themeColor="text1" w:themeTint="BF"/>
      <w:sz w:val="18"/>
      <w:lang w:eastAsia="fr-FR"/>
    </w:rPr>
  </w:style>
  <w:style w:type="character" w:customStyle="1" w:styleId="ADEMETexteRglesCar">
    <w:name w:val="ADEME Texte Règles Car"/>
    <w:basedOn w:val="Policepardfaut"/>
    <w:link w:val="ADEMETexteRgles"/>
    <w:rsid w:val="00263B3E"/>
    <w:rPr>
      <w:rFonts w:ascii="Arial" w:eastAsiaTheme="minorEastAsia" w:hAnsi="Arial"/>
      <w:color w:val="404040" w:themeColor="text1" w:themeTint="BF"/>
      <w:sz w:val="18"/>
      <w:lang w:eastAsia="fr-FR"/>
    </w:rPr>
  </w:style>
  <w:style w:type="paragraph" w:customStyle="1" w:styleId="ADEMEAideTitreRgles">
    <w:name w:val="ADEME Aide Titre Règles"/>
    <w:next w:val="ADEMETexteRgles"/>
    <w:link w:val="ADEMEAideTitreRglesCar"/>
    <w:autoRedefine/>
    <w:rsid w:val="003C25EA"/>
    <w:pPr>
      <w:keepNext/>
      <w:keepLines/>
      <w:suppressAutoHyphens/>
      <w:spacing w:after="960" w:line="240" w:lineRule="auto"/>
      <w:jc w:val="center"/>
    </w:pPr>
    <w:rPr>
      <w:rFonts w:ascii="Arial" w:eastAsiaTheme="minorEastAsia" w:hAnsi="Arial"/>
      <w:i/>
      <w:color w:val="404040" w:themeColor="text1" w:themeTint="BF"/>
      <w:sz w:val="20"/>
      <w:lang w:eastAsia="fr-FR"/>
    </w:rPr>
  </w:style>
  <w:style w:type="character" w:customStyle="1" w:styleId="ADEMEAideTitreRglesCar">
    <w:name w:val="ADEME Aide Titre Règles Car"/>
    <w:basedOn w:val="ADEMEAideCar"/>
    <w:link w:val="ADEMEAideTitreRgles"/>
    <w:rsid w:val="003C25EA"/>
    <w:rPr>
      <w:rFonts w:ascii="Arial" w:eastAsiaTheme="minorEastAsia" w:hAnsi="Arial"/>
      <w:i/>
      <w:color w:val="404040" w:themeColor="text1" w:themeTint="BF"/>
      <w:sz w:val="20"/>
      <w:lang w:eastAsia="fr-FR"/>
    </w:rPr>
  </w:style>
  <w:style w:type="character" w:styleId="lev">
    <w:name w:val="Strong"/>
    <w:aliases w:val="Gras"/>
    <w:basedOn w:val="Policepardfaut"/>
    <w:uiPriority w:val="22"/>
    <w:qFormat/>
    <w:rsid w:val="006C295F"/>
    <w:rPr>
      <w:rFonts w:asciiTheme="majorHAnsi" w:hAnsiTheme="majorHAnsi"/>
      <w:b/>
      <w:bCs/>
      <w:color w:val="1D1D1B"/>
    </w:rPr>
  </w:style>
  <w:style w:type="paragraph" w:customStyle="1" w:styleId="FINTitreforabout">
    <w:name w:val="FIN : Titre for about"/>
    <w:basedOn w:val="Normal"/>
    <w:link w:val="FINTitreforaboutCar"/>
    <w:uiPriority w:val="97"/>
    <w:rsid w:val="006C295F"/>
    <w:pPr>
      <w:spacing w:before="240" w:line="216" w:lineRule="auto"/>
      <w:contextualSpacing/>
    </w:pPr>
    <w:rPr>
      <w:rFonts w:asciiTheme="majorHAnsi" w:eastAsiaTheme="minorHAnsi" w:hAnsiTheme="majorHAnsi" w:cstheme="minorBidi"/>
      <w:b/>
      <w:caps/>
      <w:color w:val="1D1D1B"/>
      <w:kern w:val="0"/>
      <w:sz w:val="24"/>
      <w:szCs w:val="18"/>
      <w:lang w:eastAsia="en-US"/>
      <w14:ligatures w14:val="none"/>
      <w14:cntxtAlts w14:val="0"/>
    </w:rPr>
  </w:style>
  <w:style w:type="character" w:customStyle="1" w:styleId="FINTitreforaboutCar">
    <w:name w:val="FIN : Titre for about Car"/>
    <w:basedOn w:val="Policepardfaut"/>
    <w:link w:val="FINTitreforabout"/>
    <w:uiPriority w:val="97"/>
    <w:rsid w:val="006C295F"/>
    <w:rPr>
      <w:rFonts w:asciiTheme="majorHAnsi" w:hAnsiTheme="majorHAnsi"/>
      <w:b/>
      <w:caps/>
      <w:color w:val="1D1D1B"/>
      <w:sz w:val="24"/>
      <w:szCs w:val="18"/>
    </w:rPr>
  </w:style>
  <w:style w:type="paragraph" w:customStyle="1" w:styleId="ADEMETitrePageDeGarde">
    <w:name w:val="ADEME Titre Page De Garde"/>
    <w:basedOn w:val="Titre1"/>
    <w:next w:val="ADEMENormal"/>
    <w:link w:val="ADEMETitrePageDeGardeCar"/>
    <w:autoRedefine/>
    <w:qFormat/>
    <w:rsid w:val="002B4D4E"/>
    <w:pPr>
      <w:keepNext/>
      <w:keepLines/>
      <w:numPr>
        <w:numId w:val="0"/>
      </w:numPr>
      <w:spacing w:before="0"/>
      <w:jc w:val="left"/>
    </w:pPr>
    <w:rPr>
      <w:sz w:val="24"/>
      <w:szCs w:val="24"/>
    </w:rPr>
  </w:style>
  <w:style w:type="character" w:customStyle="1" w:styleId="ADEMETitrePageDeGardeCar">
    <w:name w:val="ADEME Titre Page De Garde Car"/>
    <w:basedOn w:val="Policepardfaut"/>
    <w:link w:val="ADEMETitrePageDeGarde"/>
    <w:rsid w:val="002B4D4E"/>
    <w:rPr>
      <w:rFonts w:ascii="Marianne" w:eastAsiaTheme="minorEastAsia" w:hAnsi="Marianne"/>
      <w:b/>
      <w:color w:val="810F3F"/>
      <w:sz w:val="24"/>
      <w:szCs w:val="24"/>
      <w:lang w:eastAsia="fr-FR"/>
    </w:rPr>
  </w:style>
  <w:style w:type="paragraph" w:customStyle="1" w:styleId="ADEMEAidePagedegarde">
    <w:name w:val="ADEME Aide Page de garde"/>
    <w:next w:val="ADEMENormal"/>
    <w:link w:val="ADEMEAidePagedegardeCar"/>
    <w:autoRedefine/>
    <w:rsid w:val="002B4D4E"/>
    <w:pPr>
      <w:keepNext/>
      <w:keepLines/>
      <w:suppressAutoHyphens/>
      <w:spacing w:after="0" w:line="240" w:lineRule="auto"/>
    </w:pPr>
    <w:rPr>
      <w:rFonts w:ascii="Marianne Light" w:eastAsiaTheme="minorEastAsia" w:hAnsi="Marianne Light"/>
      <w:i/>
      <w:color w:val="404040" w:themeColor="text1" w:themeTint="BF"/>
      <w:sz w:val="18"/>
      <w:szCs w:val="18"/>
      <w:lang w:eastAsia="fr-FR"/>
    </w:rPr>
  </w:style>
  <w:style w:type="character" w:customStyle="1" w:styleId="ADEMEAidePagedegardeCar">
    <w:name w:val="ADEME Aide Page de garde Car"/>
    <w:basedOn w:val="Policepardfaut"/>
    <w:link w:val="ADEMEAidePagedegarde"/>
    <w:rsid w:val="002B4D4E"/>
    <w:rPr>
      <w:rFonts w:ascii="Marianne Light" w:eastAsiaTheme="minorEastAsia" w:hAnsi="Marianne Light"/>
      <w:i/>
      <w:color w:val="404040" w:themeColor="text1" w:themeTint="BF"/>
      <w:sz w:val="18"/>
      <w:szCs w:val="18"/>
      <w:lang w:eastAsia="fr-FR"/>
    </w:rPr>
  </w:style>
  <w:style w:type="paragraph" w:styleId="TM1">
    <w:name w:val="toc 1"/>
    <w:aliases w:val="ADEME TM 1"/>
    <w:link w:val="TM1Car"/>
    <w:autoRedefine/>
    <w:uiPriority w:val="39"/>
    <w:qFormat/>
    <w:rsid w:val="00097BB4"/>
    <w:pPr>
      <w:tabs>
        <w:tab w:val="left" w:pos="0"/>
        <w:tab w:val="left" w:pos="709"/>
        <w:tab w:val="right" w:leader="dot" w:pos="10609"/>
      </w:tabs>
      <w:suppressAutoHyphens/>
      <w:spacing w:after="100"/>
      <w:ind w:left="397" w:hanging="397"/>
    </w:pPr>
    <w:rPr>
      <w:rFonts w:ascii="Arial" w:eastAsiaTheme="minorEastAsia" w:hAnsi="Arial"/>
      <w:noProof/>
      <w:color w:val="404040" w:themeColor="text1" w:themeTint="BF"/>
      <w:sz w:val="20"/>
      <w:lang w:eastAsia="fr-FR"/>
    </w:rPr>
  </w:style>
  <w:style w:type="character" w:customStyle="1" w:styleId="TM1Car">
    <w:name w:val="TM 1 Car"/>
    <w:aliases w:val="ADEME TM 1 Car"/>
    <w:basedOn w:val="Policepardfaut"/>
    <w:link w:val="TM1"/>
    <w:uiPriority w:val="39"/>
    <w:rsid w:val="00097BB4"/>
    <w:rPr>
      <w:rFonts w:ascii="Arial" w:eastAsiaTheme="minorEastAsia" w:hAnsi="Arial"/>
      <w:noProof/>
      <w:color w:val="404040" w:themeColor="text1" w:themeTint="BF"/>
      <w:sz w:val="20"/>
      <w:lang w:eastAsia="fr-FR"/>
    </w:rPr>
  </w:style>
  <w:style w:type="paragraph" w:styleId="TM2">
    <w:name w:val="toc 2"/>
    <w:aliases w:val="ADEME TM 2"/>
    <w:link w:val="TM2Car"/>
    <w:autoRedefine/>
    <w:uiPriority w:val="39"/>
    <w:qFormat/>
    <w:rsid w:val="009C0CD4"/>
    <w:pPr>
      <w:tabs>
        <w:tab w:val="left" w:pos="880"/>
        <w:tab w:val="right" w:leader="dot" w:pos="10609"/>
      </w:tabs>
      <w:suppressAutoHyphens/>
      <w:spacing w:after="100"/>
      <w:ind w:left="397"/>
      <w:jc w:val="both"/>
    </w:pPr>
    <w:rPr>
      <w:rFonts w:ascii="Arial" w:eastAsiaTheme="minorEastAsia" w:hAnsi="Arial"/>
      <w:color w:val="404040" w:themeColor="text1" w:themeTint="BF"/>
      <w:sz w:val="20"/>
      <w:lang w:eastAsia="fr-FR"/>
    </w:rPr>
  </w:style>
  <w:style w:type="character" w:customStyle="1" w:styleId="TM2Car">
    <w:name w:val="TM 2 Car"/>
    <w:aliases w:val="ADEME TM 2 Car"/>
    <w:basedOn w:val="Policepardfaut"/>
    <w:link w:val="TM2"/>
    <w:uiPriority w:val="39"/>
    <w:rsid w:val="009C0CD4"/>
    <w:rPr>
      <w:rFonts w:ascii="Arial" w:eastAsiaTheme="minorEastAsia" w:hAnsi="Arial"/>
      <w:color w:val="404040" w:themeColor="text1" w:themeTint="BF"/>
      <w:sz w:val="20"/>
      <w:lang w:eastAsia="fr-FR"/>
    </w:rPr>
  </w:style>
  <w:style w:type="paragraph" w:styleId="TM3">
    <w:name w:val="toc 3"/>
    <w:aliases w:val="ADEME TM 3"/>
    <w:link w:val="TM3Car"/>
    <w:autoRedefine/>
    <w:uiPriority w:val="39"/>
    <w:qFormat/>
    <w:rsid w:val="002B4D4E"/>
    <w:pPr>
      <w:suppressAutoHyphens/>
      <w:spacing w:after="100"/>
      <w:ind w:left="1021" w:hanging="1021"/>
    </w:pPr>
    <w:rPr>
      <w:rFonts w:ascii="Arial" w:eastAsiaTheme="minorEastAsia" w:hAnsi="Arial"/>
      <w:color w:val="404040" w:themeColor="text1" w:themeTint="BF"/>
      <w:sz w:val="20"/>
      <w:lang w:eastAsia="fr-FR"/>
    </w:rPr>
  </w:style>
  <w:style w:type="character" w:customStyle="1" w:styleId="TM3Car">
    <w:name w:val="TM 3 Car"/>
    <w:aliases w:val="ADEME TM 3 Car"/>
    <w:basedOn w:val="Policepardfaut"/>
    <w:link w:val="TM3"/>
    <w:uiPriority w:val="39"/>
    <w:rsid w:val="002B4D4E"/>
    <w:rPr>
      <w:rFonts w:ascii="Arial" w:eastAsiaTheme="minorEastAsia" w:hAnsi="Arial"/>
      <w:color w:val="404040" w:themeColor="text1" w:themeTint="BF"/>
      <w:sz w:val="20"/>
      <w:lang w:eastAsia="fr-FR"/>
    </w:rPr>
  </w:style>
  <w:style w:type="character" w:styleId="Lienhypertexte">
    <w:name w:val="Hyperlink"/>
    <w:basedOn w:val="Policepardfaut"/>
    <w:uiPriority w:val="99"/>
    <w:rsid w:val="002B4D4E"/>
    <w:rPr>
      <w:color w:val="0000FF" w:themeColor="hyperlink"/>
      <w:u w:val="single"/>
    </w:rPr>
  </w:style>
  <w:style w:type="paragraph" w:styleId="En-ttedetabledesmatires">
    <w:name w:val="TOC Heading"/>
    <w:aliases w:val="ADEME En-tête de table des matières"/>
    <w:next w:val="TM1"/>
    <w:link w:val="En-ttedetabledesmatiresCar"/>
    <w:autoRedefine/>
    <w:uiPriority w:val="39"/>
    <w:qFormat/>
    <w:rsid w:val="00D0376A"/>
    <w:pPr>
      <w:suppressLineNumbers/>
      <w:suppressAutoHyphens/>
      <w:spacing w:after="100" w:line="240" w:lineRule="auto"/>
    </w:pPr>
    <w:rPr>
      <w:rFonts w:ascii="Arial" w:eastAsiaTheme="majorEastAsia" w:hAnsi="Arial" w:cstheme="majorBidi"/>
      <w:b/>
      <w:bCs/>
      <w:smallCaps/>
      <w:color w:val="810F3F"/>
      <w:sz w:val="28"/>
      <w:szCs w:val="28"/>
      <w:lang w:eastAsia="fr-FR"/>
    </w:rPr>
  </w:style>
  <w:style w:type="character" w:customStyle="1" w:styleId="En-ttedetabledesmatiresCar">
    <w:name w:val="En-tête de table des matières Car"/>
    <w:aliases w:val="ADEME En-tête de table des matières Car"/>
    <w:basedOn w:val="Policepardfaut"/>
    <w:link w:val="En-ttedetabledesmatires"/>
    <w:uiPriority w:val="39"/>
    <w:rsid w:val="00D0376A"/>
    <w:rPr>
      <w:rFonts w:ascii="Arial" w:eastAsiaTheme="majorEastAsia" w:hAnsi="Arial" w:cstheme="majorBidi"/>
      <w:b/>
      <w:bCs/>
      <w:smallCaps/>
      <w:color w:val="810F3F"/>
      <w:sz w:val="28"/>
      <w:szCs w:val="28"/>
      <w:lang w:eastAsia="fr-FR"/>
    </w:rPr>
  </w:style>
  <w:style w:type="paragraph" w:customStyle="1" w:styleId="CoverSous-titreDate">
    <w:name w:val="Cover : Sous-titre/Date"/>
    <w:basedOn w:val="Normal"/>
    <w:link w:val="CoverSous-titreDateCar"/>
    <w:uiPriority w:val="87"/>
    <w:rsid w:val="00217D67"/>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217D67"/>
    <w:rPr>
      <w:rFonts w:ascii="Marianne" w:hAnsi="Marianne"/>
      <w:b/>
      <w:bCs/>
      <w:color w:val="1D1D1B"/>
      <w:sz w:val="40"/>
      <w:szCs w:val="40"/>
    </w:rPr>
  </w:style>
  <w:style w:type="paragraph" w:styleId="Paragraphedeliste">
    <w:name w:val="List Paragraph"/>
    <w:aliases w:val="ADEME Paragraphe de liste,Listes,Resume Title,Citation List,Ha,List Paragraph1,Body,List Paragraph_Table bullets,Bullet List Paragraph,1st level - Bullet List Paragraph,Lettre d'introduction,Paragrafo elenco,Medium Grid 1 - Accent 21"/>
    <w:basedOn w:val="Normal"/>
    <w:link w:val="ParagraphedelisteCar"/>
    <w:uiPriority w:val="34"/>
    <w:qFormat/>
    <w:rsid w:val="00E3601F"/>
    <w:pPr>
      <w:ind w:left="720"/>
      <w:contextualSpacing/>
    </w:pPr>
  </w:style>
  <w:style w:type="character" w:styleId="Mentionnonrsolue">
    <w:name w:val="Unresolved Mention"/>
    <w:basedOn w:val="Policepardfaut"/>
    <w:uiPriority w:val="99"/>
    <w:semiHidden/>
    <w:unhideWhenUsed/>
    <w:rsid w:val="00B118E9"/>
    <w:rPr>
      <w:color w:val="605E5C"/>
      <w:shd w:val="clear" w:color="auto" w:fill="E1DFDD"/>
    </w:rPr>
  </w:style>
  <w:style w:type="character" w:styleId="Lienhypertextesuivivisit">
    <w:name w:val="FollowedHyperlink"/>
    <w:basedOn w:val="Policepardfaut"/>
    <w:uiPriority w:val="99"/>
    <w:semiHidden/>
    <w:unhideWhenUsed/>
    <w:rsid w:val="00C30588"/>
    <w:rPr>
      <w:color w:val="800080" w:themeColor="followedHyperlink"/>
      <w:u w:val="single"/>
    </w:rPr>
  </w:style>
  <w:style w:type="character" w:styleId="Marquedecommentaire">
    <w:name w:val="annotation reference"/>
    <w:basedOn w:val="Policepardfaut"/>
    <w:uiPriority w:val="99"/>
    <w:unhideWhenUsed/>
    <w:qFormat/>
    <w:rsid w:val="00295059"/>
    <w:rPr>
      <w:sz w:val="16"/>
      <w:szCs w:val="16"/>
    </w:rPr>
  </w:style>
  <w:style w:type="paragraph" w:styleId="Commentaire">
    <w:name w:val="annotation text"/>
    <w:basedOn w:val="Normal"/>
    <w:link w:val="CommentaireCar"/>
    <w:uiPriority w:val="99"/>
    <w:unhideWhenUsed/>
    <w:qFormat/>
    <w:rsid w:val="00295059"/>
    <w:pPr>
      <w:spacing w:line="240" w:lineRule="auto"/>
    </w:pPr>
  </w:style>
  <w:style w:type="character" w:customStyle="1" w:styleId="CommentaireCar">
    <w:name w:val="Commentaire Car"/>
    <w:basedOn w:val="Policepardfaut"/>
    <w:link w:val="Commentaire"/>
    <w:uiPriority w:val="99"/>
    <w:rsid w:val="00295059"/>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295059"/>
    <w:rPr>
      <w:b/>
      <w:bCs/>
    </w:rPr>
  </w:style>
  <w:style w:type="character" w:customStyle="1" w:styleId="ObjetducommentaireCar">
    <w:name w:val="Objet du commentaire Car"/>
    <w:basedOn w:val="CommentaireCar"/>
    <w:link w:val="Objetducommentaire"/>
    <w:uiPriority w:val="99"/>
    <w:semiHidden/>
    <w:rsid w:val="00295059"/>
    <w:rPr>
      <w:rFonts w:ascii="Calibri" w:eastAsia="Times New Roman" w:hAnsi="Calibri" w:cs="Times New Roman"/>
      <w:b/>
      <w:bCs/>
      <w:color w:val="000000"/>
      <w:kern w:val="28"/>
      <w:sz w:val="20"/>
      <w:szCs w:val="20"/>
      <w:lang w:eastAsia="fr-FR"/>
      <w14:ligatures w14:val="standard"/>
      <w14:cntxtAlts/>
    </w:rPr>
  </w:style>
  <w:style w:type="paragraph" w:styleId="Notedebasdepage">
    <w:name w:val="footnote text"/>
    <w:basedOn w:val="Normal"/>
    <w:link w:val="NotedebasdepageCar"/>
    <w:uiPriority w:val="99"/>
    <w:unhideWhenUsed/>
    <w:rsid w:val="00C20D8F"/>
    <w:pPr>
      <w:spacing w:after="0" w:line="240" w:lineRule="auto"/>
    </w:pPr>
  </w:style>
  <w:style w:type="character" w:customStyle="1" w:styleId="NotedebasdepageCar">
    <w:name w:val="Note de bas de page Car"/>
    <w:basedOn w:val="Policepardfaut"/>
    <w:link w:val="Notedebasdepage"/>
    <w:uiPriority w:val="99"/>
    <w:qFormat/>
    <w:rsid w:val="00C20D8F"/>
    <w:rPr>
      <w:rFonts w:ascii="Calibri" w:eastAsia="Times New Roman" w:hAnsi="Calibri" w:cs="Times New Roman"/>
      <w:color w:val="000000"/>
      <w:kern w:val="28"/>
      <w:sz w:val="20"/>
      <w:szCs w:val="20"/>
      <w:lang w:eastAsia="fr-FR"/>
      <w14:ligatures w14:val="standard"/>
      <w14:cntxtAlts/>
    </w:rPr>
  </w:style>
  <w:style w:type="character" w:styleId="Appelnotedebasdep">
    <w:name w:val="footnote reference"/>
    <w:aliases w:val="fr,ftref,BVI fnr,Footnote Reference Number,Error-Fußnotenzeichen5,Error-Fußnotenzeichen6,Error-Fußnotenzeichen3,Footnote Reference1,Error-Fu?notenzeichen5,Error-Fu?notenzeichen6,Error-Fu?notenzeichen3,referencia nota al pie,Nota"/>
    <w:basedOn w:val="Policepardfaut"/>
    <w:uiPriority w:val="99"/>
    <w:unhideWhenUsed/>
    <w:qFormat/>
    <w:rsid w:val="00C20D8F"/>
    <w:rPr>
      <w:vertAlign w:val="superscript"/>
    </w:rPr>
  </w:style>
  <w:style w:type="character" w:customStyle="1" w:styleId="ParagraphedelisteCar">
    <w:name w:val="Paragraphe de liste Car"/>
    <w:aliases w:val="ADEME Paragraphe de liste Car,Listes Car,Resume Title Car,Citation List Car,Ha Car,List Paragraph1 Car,Body Car,List Paragraph_Table bullets Car,Bullet List Paragraph Car,1st level - Bullet List Paragraph Car,Paragrafo elenco Car"/>
    <w:basedOn w:val="Policepardfaut"/>
    <w:link w:val="Paragraphedeliste"/>
    <w:uiPriority w:val="34"/>
    <w:qFormat/>
    <w:rsid w:val="00A72B81"/>
    <w:rPr>
      <w:rFonts w:ascii="Calibri" w:eastAsia="Times New Roman" w:hAnsi="Calibri" w:cs="Times New Roman"/>
      <w:color w:val="000000"/>
      <w:kern w:val="28"/>
      <w:sz w:val="20"/>
      <w:szCs w:val="20"/>
      <w:lang w:eastAsia="fr-FR"/>
      <w14:ligatures w14:val="standard"/>
      <w14:cntxtAlts/>
    </w:rPr>
  </w:style>
  <w:style w:type="paragraph" w:styleId="Rvision">
    <w:name w:val="Revision"/>
    <w:hidden/>
    <w:uiPriority w:val="99"/>
    <w:semiHidden/>
    <w:rsid w:val="00785760"/>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customStyle="1" w:styleId="Titre4Car">
    <w:name w:val="Titre 4 Car"/>
    <w:basedOn w:val="Policepardfaut"/>
    <w:link w:val="Titre4"/>
    <w:rsid w:val="001004B7"/>
    <w:rPr>
      <w:rFonts w:ascii="Times New Roman" w:eastAsia="Times New Roman" w:hAnsi="Times New Roman" w:cs="Times New Roman"/>
      <w:b/>
      <w:bCs/>
      <w:sz w:val="28"/>
      <w:szCs w:val="28"/>
      <w:lang w:eastAsia="ar-SA"/>
    </w:rPr>
  </w:style>
  <w:style w:type="character" w:customStyle="1" w:styleId="Titre5Car">
    <w:name w:val="Titre 5 Car"/>
    <w:basedOn w:val="Policepardfaut"/>
    <w:link w:val="Titre5"/>
    <w:rsid w:val="001004B7"/>
    <w:rPr>
      <w:rFonts w:ascii="Times New Roman" w:eastAsia="Times New Roman" w:hAnsi="Times New Roman" w:cs="Times New Roman"/>
      <w:b/>
      <w:bCs/>
      <w:i/>
      <w:iCs/>
      <w:sz w:val="26"/>
      <w:szCs w:val="26"/>
      <w:lang w:eastAsia="ar-SA"/>
    </w:rPr>
  </w:style>
  <w:style w:type="character" w:customStyle="1" w:styleId="Titre6Car">
    <w:name w:val="Titre 6 Car"/>
    <w:basedOn w:val="Policepardfaut"/>
    <w:link w:val="Titre6"/>
    <w:rsid w:val="001004B7"/>
    <w:rPr>
      <w:rFonts w:ascii="Times New Roman" w:eastAsia="Times New Roman" w:hAnsi="Times New Roman" w:cs="Times New Roman"/>
      <w:b/>
      <w:bCs/>
      <w:lang w:eastAsia="ar-SA"/>
    </w:rPr>
  </w:style>
  <w:style w:type="character" w:customStyle="1" w:styleId="Titre7Car">
    <w:name w:val="Titre 7 Car"/>
    <w:basedOn w:val="Policepardfaut"/>
    <w:link w:val="Titre7"/>
    <w:rsid w:val="001004B7"/>
    <w:rPr>
      <w:rFonts w:ascii="Times New Roman" w:eastAsia="Times New Roman" w:hAnsi="Times New Roman" w:cs="Times New Roman"/>
      <w:sz w:val="24"/>
      <w:szCs w:val="24"/>
      <w:lang w:eastAsia="ar-SA"/>
    </w:rPr>
  </w:style>
  <w:style w:type="character" w:customStyle="1" w:styleId="Titre8Car">
    <w:name w:val="Titre 8 Car"/>
    <w:basedOn w:val="Policepardfaut"/>
    <w:link w:val="Titre8"/>
    <w:rsid w:val="001004B7"/>
    <w:rPr>
      <w:rFonts w:ascii="Times New Roman" w:eastAsia="Times New Roman" w:hAnsi="Times New Roman" w:cs="Times New Roman"/>
      <w:i/>
      <w:iCs/>
      <w:sz w:val="24"/>
      <w:szCs w:val="24"/>
      <w:lang w:eastAsia="ar-SA"/>
    </w:rPr>
  </w:style>
  <w:style w:type="character" w:customStyle="1" w:styleId="Titre9Car">
    <w:name w:val="Titre 9 Car"/>
    <w:basedOn w:val="Policepardfaut"/>
    <w:link w:val="Titre9"/>
    <w:rsid w:val="001004B7"/>
    <w:rPr>
      <w:rFonts w:ascii="Arial" w:eastAsia="Times New Roman" w:hAnsi="Arial" w:cs="Arial"/>
      <w:lang w:eastAsia="ar-SA"/>
    </w:rPr>
  </w:style>
  <w:style w:type="table" w:customStyle="1" w:styleId="Grilledutableau1">
    <w:name w:val="Grille du tableau1"/>
    <w:basedOn w:val="TableauNormal"/>
    <w:next w:val="Grilledutableau"/>
    <w:uiPriority w:val="39"/>
    <w:rsid w:val="001004B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3A35"/>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styleId="Listenumros">
    <w:name w:val="List Number"/>
    <w:basedOn w:val="Normal"/>
    <w:uiPriority w:val="14"/>
    <w:rsid w:val="00A852A3"/>
    <w:pPr>
      <w:numPr>
        <w:numId w:val="40"/>
      </w:numPr>
      <w:spacing w:after="0" w:line="238" w:lineRule="auto"/>
      <w:contextualSpacing/>
    </w:pPr>
    <w:rPr>
      <w:rFonts w:asciiTheme="minorHAnsi" w:eastAsiaTheme="minorHAnsi" w:hAnsiTheme="minorHAnsi" w:cstheme="minorBidi"/>
      <w:color w:val="auto"/>
      <w:kern w:val="0"/>
      <w:szCs w:val="22"/>
      <w:lang w:eastAsia="en-US"/>
      <w14:ligatures w14:val="none"/>
      <w14:cntxtAlts w14:val="0"/>
    </w:rPr>
  </w:style>
  <w:style w:type="paragraph" w:styleId="Listenumros2">
    <w:name w:val="List Number 2"/>
    <w:basedOn w:val="Normal"/>
    <w:uiPriority w:val="14"/>
    <w:rsid w:val="00A852A3"/>
    <w:pPr>
      <w:numPr>
        <w:ilvl w:val="1"/>
        <w:numId w:val="40"/>
      </w:numPr>
      <w:spacing w:after="0" w:line="238" w:lineRule="auto"/>
      <w:contextualSpacing/>
    </w:pPr>
    <w:rPr>
      <w:rFonts w:asciiTheme="minorHAnsi" w:eastAsiaTheme="minorHAnsi" w:hAnsiTheme="minorHAnsi" w:cstheme="minorBidi"/>
      <w:color w:val="auto"/>
      <w:kern w:val="0"/>
      <w:szCs w:val="22"/>
      <w:lang w:eastAsia="en-US"/>
      <w14:ligatures w14:val="none"/>
      <w14:cntxtAlts w14:val="0"/>
    </w:rPr>
  </w:style>
  <w:style w:type="paragraph" w:styleId="Listenumros3">
    <w:name w:val="List Number 3"/>
    <w:basedOn w:val="Normal"/>
    <w:uiPriority w:val="14"/>
    <w:rsid w:val="00A852A3"/>
    <w:pPr>
      <w:numPr>
        <w:ilvl w:val="2"/>
        <w:numId w:val="40"/>
      </w:numPr>
      <w:spacing w:after="0" w:line="238" w:lineRule="auto"/>
      <w:contextualSpacing/>
    </w:pPr>
    <w:rPr>
      <w:rFonts w:asciiTheme="minorHAnsi" w:eastAsiaTheme="minorHAnsi" w:hAnsiTheme="minorHAnsi" w:cstheme="minorBidi"/>
      <w:color w:val="auto"/>
      <w:kern w:val="0"/>
      <w:szCs w:val="22"/>
      <w:lang w:eastAsia="en-US"/>
      <w14:ligatures w14:val="none"/>
      <w14:cntxtAlts w14:val="0"/>
    </w:rPr>
  </w:style>
  <w:style w:type="paragraph" w:styleId="Listenumros4">
    <w:name w:val="List Number 4"/>
    <w:basedOn w:val="Normal"/>
    <w:uiPriority w:val="14"/>
    <w:semiHidden/>
    <w:rsid w:val="00A852A3"/>
    <w:pPr>
      <w:numPr>
        <w:ilvl w:val="3"/>
        <w:numId w:val="40"/>
      </w:numPr>
      <w:tabs>
        <w:tab w:val="clear" w:pos="1419"/>
        <w:tab w:val="num" w:pos="360"/>
      </w:tabs>
      <w:spacing w:after="0" w:line="238" w:lineRule="auto"/>
      <w:ind w:left="0" w:firstLine="0"/>
      <w:contextualSpacing/>
    </w:pPr>
    <w:rPr>
      <w:rFonts w:asciiTheme="minorHAnsi" w:eastAsiaTheme="minorHAnsi" w:hAnsiTheme="minorHAnsi" w:cstheme="minorBidi"/>
      <w:color w:val="auto"/>
      <w:kern w:val="0"/>
      <w:szCs w:val="22"/>
      <w:lang w:eastAsia="en-US"/>
      <w14:ligatures w14:val="none"/>
      <w14:cntxtAlts w14:val="0"/>
    </w:rPr>
  </w:style>
  <w:style w:type="paragraph" w:styleId="Listenumros5">
    <w:name w:val="List Number 5"/>
    <w:basedOn w:val="Normal"/>
    <w:uiPriority w:val="14"/>
    <w:semiHidden/>
    <w:rsid w:val="00A852A3"/>
    <w:pPr>
      <w:numPr>
        <w:ilvl w:val="4"/>
        <w:numId w:val="40"/>
      </w:numPr>
      <w:spacing w:after="0" w:line="238" w:lineRule="auto"/>
      <w:contextualSpacing/>
    </w:pPr>
    <w:rPr>
      <w:rFonts w:asciiTheme="minorHAnsi" w:eastAsiaTheme="minorHAnsi" w:hAnsiTheme="minorHAnsi" w:cstheme="minorBidi"/>
      <w:color w:val="auto"/>
      <w:kern w:val="0"/>
      <w:szCs w:val="22"/>
      <w:lang w:eastAsia="en-US"/>
      <w14:ligatures w14:val="none"/>
      <w14:cntxtAlts w14:val="0"/>
    </w:rPr>
  </w:style>
  <w:style w:type="paragraph" w:customStyle="1" w:styleId="liste">
    <w:name w:val="liste"/>
    <w:basedOn w:val="Normal"/>
    <w:link w:val="listeCar"/>
    <w:qFormat/>
    <w:rsid w:val="00F5459A"/>
    <w:pPr>
      <w:numPr>
        <w:numId w:val="54"/>
      </w:numPr>
      <w:spacing w:line="220" w:lineRule="exact"/>
      <w:ind w:left="851" w:right="709" w:hanging="284"/>
    </w:pPr>
    <w:rPr>
      <w:rFonts w:ascii="Marianne" w:eastAsiaTheme="minorHAnsi" w:hAnsi="Marianne" w:cs="Arial"/>
      <w:color w:val="auto"/>
      <w:kern w:val="0"/>
      <w:sz w:val="18"/>
      <w:szCs w:val="22"/>
      <w:lang w:eastAsia="en-US"/>
      <w14:ligatures w14:val="none"/>
      <w14:cntxtAlts w14:val="0"/>
    </w:rPr>
  </w:style>
  <w:style w:type="character" w:customStyle="1" w:styleId="listeCar">
    <w:name w:val="liste Car"/>
    <w:basedOn w:val="Policepardfaut"/>
    <w:link w:val="liste"/>
    <w:qFormat/>
    <w:rsid w:val="00F5459A"/>
    <w:rPr>
      <w:rFonts w:ascii="Marianne" w:hAnsi="Marianne" w:cs="Arial"/>
      <w:sz w:val="18"/>
    </w:rPr>
  </w:style>
  <w:style w:type="paragraph" w:styleId="Retraitcorpsdetexte2">
    <w:name w:val="Body Text Indent 2"/>
    <w:basedOn w:val="Normal"/>
    <w:link w:val="Retraitcorpsdetexte2Car"/>
    <w:rsid w:val="00DA69CD"/>
    <w:pPr>
      <w:suppressAutoHyphens/>
      <w:spacing w:after="0" w:line="100" w:lineRule="atLeast"/>
      <w:ind w:left="540"/>
      <w:jc w:val="both"/>
      <w:textAlignment w:val="baseline"/>
    </w:pPr>
    <w:rPr>
      <w:rFonts w:ascii="Times New Roman" w:hAnsi="Times New Roman"/>
      <w:kern w:val="0"/>
      <w:sz w:val="24"/>
      <w:szCs w:val="24"/>
      <w:lang w:eastAsia="ar-SA"/>
      <w14:ligatures w14:val="none"/>
      <w14:cntxtAlts w14:val="0"/>
    </w:rPr>
  </w:style>
  <w:style w:type="character" w:customStyle="1" w:styleId="Retraitcorpsdetexte2Car">
    <w:name w:val="Retrait corps de texte 2 Car"/>
    <w:basedOn w:val="Policepardfaut"/>
    <w:link w:val="Retraitcorpsdetexte2"/>
    <w:rsid w:val="00DA69CD"/>
    <w:rPr>
      <w:rFonts w:ascii="Times New Roman" w:eastAsia="Times New Roman" w:hAnsi="Times New Roman" w:cs="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872591">
      <w:bodyDiv w:val="1"/>
      <w:marLeft w:val="0"/>
      <w:marRight w:val="0"/>
      <w:marTop w:val="0"/>
      <w:marBottom w:val="0"/>
      <w:divBdr>
        <w:top w:val="none" w:sz="0" w:space="0" w:color="auto"/>
        <w:left w:val="none" w:sz="0" w:space="0" w:color="auto"/>
        <w:bottom w:val="none" w:sz="0" w:space="0" w:color="auto"/>
        <w:right w:val="none" w:sz="0" w:space="0" w:color="auto"/>
      </w:divBdr>
    </w:div>
    <w:div w:id="1397166127">
      <w:bodyDiv w:val="1"/>
      <w:marLeft w:val="0"/>
      <w:marRight w:val="0"/>
      <w:marTop w:val="0"/>
      <w:marBottom w:val="0"/>
      <w:divBdr>
        <w:top w:val="none" w:sz="0" w:space="0" w:color="auto"/>
        <w:left w:val="none" w:sz="0" w:space="0" w:color="auto"/>
        <w:bottom w:val="none" w:sz="0" w:space="0" w:color="auto"/>
        <w:right w:val="none" w:sz="0" w:space="0" w:color="auto"/>
      </w:divBdr>
      <w:divsChild>
        <w:div w:id="979533630">
          <w:marLeft w:val="562"/>
          <w:marRight w:val="0"/>
          <w:marTop w:val="0"/>
          <w:marBottom w:val="0"/>
          <w:divBdr>
            <w:top w:val="none" w:sz="0" w:space="0" w:color="auto"/>
            <w:left w:val="none" w:sz="0" w:space="0" w:color="auto"/>
            <w:bottom w:val="none" w:sz="0" w:space="0" w:color="auto"/>
            <w:right w:val="none" w:sz="0" w:space="0" w:color="auto"/>
          </w:divBdr>
        </w:div>
        <w:div w:id="44793203">
          <w:marLeft w:val="360"/>
          <w:marRight w:val="0"/>
          <w:marTop w:val="0"/>
          <w:marBottom w:val="0"/>
          <w:divBdr>
            <w:top w:val="none" w:sz="0" w:space="0" w:color="auto"/>
            <w:left w:val="none" w:sz="0" w:space="0" w:color="auto"/>
            <w:bottom w:val="none" w:sz="0" w:space="0" w:color="auto"/>
            <w:right w:val="none" w:sz="0" w:space="0" w:color="auto"/>
          </w:divBdr>
        </w:div>
      </w:divsChild>
    </w:div>
    <w:div w:id="175316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me.fr/nos-missions/financemen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eme.fr/nos-missions/financemen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uropa.eu/fr/publication-detail/-/publication/756d9260-ee54-11ea-991b-01aa75ed71a1/language-fr/format-PDF/source-30183960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girpourlatransition.ademe.fr/entreprises/aides-financieres/2024/aides-reemploi-emballages-contenant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legifrance.gouv.fr/jorf/id/JORFTEXT000043964950" TargetMode="External"/><Relationship Id="rId3" Type="http://schemas.openxmlformats.org/officeDocument/2006/relationships/hyperlink" Target="https://www.legifrance.gouv.fr/jorf/id/JORFTEXT000043956924" TargetMode="External"/><Relationship Id="rId7" Type="http://schemas.openxmlformats.org/officeDocument/2006/relationships/hyperlink" Target="https://www.entreprises.gouv.fr/files/files/directions_services/politique-et-enjeux/innovation/tc2015/technologies-cles-2015-annexes.pdf" TargetMode="External"/><Relationship Id="rId2" Type="http://schemas.openxmlformats.org/officeDocument/2006/relationships/hyperlink" Target="https://www.legifrance.gouv.fr/jorf/id/JORFTEXT000041553759" TargetMode="External"/><Relationship Id="rId1" Type="http://schemas.openxmlformats.org/officeDocument/2006/relationships/hyperlink" Target="https://www.legifrance.gouv.fr/jorf/id/JORFTEXT000037547946" TargetMode="External"/><Relationship Id="rId6" Type="http://schemas.openxmlformats.org/officeDocument/2006/relationships/hyperlink" Target="https://op.europa.eu/fr/publication-detail/-/publication/756d9260-ee54-11ea-991b-01aa75ed71a1/language-fr/format-PDF/source-301839608" TargetMode="External"/><Relationship Id="rId11" Type="http://schemas.openxmlformats.org/officeDocument/2006/relationships/hyperlink" Target="https://www.assemblee-nationale.fr/dyn/15/rapports/micendocri/l15b2483_rapport-information" TargetMode="External"/><Relationship Id="rId5" Type="http://schemas.openxmlformats.org/officeDocument/2006/relationships/hyperlink" Target="https://agirpourlatransition.ademe.fr/entreprises/aides-financieres/2024/aides-reemploi-emballages-contenants" TargetMode="External"/><Relationship Id="rId10" Type="http://schemas.openxmlformats.org/officeDocument/2006/relationships/hyperlink" Target="https://librairie.ademe.fr/dechets-economie-circulaire/6283-avis-de-l-ademe-les-limites-des-emballages-en-plastique-compostables.html" TargetMode="External"/><Relationship Id="rId4" Type="http://schemas.openxmlformats.org/officeDocument/2006/relationships/hyperlink" Target="https://cna-alimentation.fr/download/avis-n87-03-2021-substitution-des-contenants-composes-de-plastique-en-restauration-collective/" TargetMode="External"/><Relationship Id="rId9" Type="http://schemas.openxmlformats.org/officeDocument/2006/relationships/hyperlink" Target="https://cna-alimentation.fr/download/avis-n87-03-2021-substitution-des-contenants-composes-de-plastique-en-restauration-collectiv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810F3F">
            <a:alpha val="16863"/>
          </a:srgbClr>
        </a:solid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CFB38-0B4D-4A80-A585-51FB9DC5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15</Pages>
  <Words>5742</Words>
  <Characters>31587</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37255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GAMAURY Charlotte</dc:creator>
  <cp:keywords>AMI réemploi emballages 2024</cp:keywords>
  <cp:lastModifiedBy>GAMAURY Charlotte</cp:lastModifiedBy>
  <cp:revision>563</cp:revision>
  <cp:lastPrinted>2024-04-08T15:33:00Z</cp:lastPrinted>
  <dcterms:created xsi:type="dcterms:W3CDTF">2024-04-08T15:43:00Z</dcterms:created>
  <dcterms:modified xsi:type="dcterms:W3CDTF">2024-06-17T16:51:00Z</dcterms:modified>
</cp:coreProperties>
</file>